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C69A2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798D4071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3AEE3207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5F01FD80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66F1DC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Рекомендуемый расчет ширины пешеходных коммуникаций.</w:t>
      </w:r>
    </w:p>
    <w:p w14:paraId="0A598760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AB2A6B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Расчет ширины тротуаров и других пешеходных коммуникаций рекомендуется производить по формуле:</w:t>
      </w:r>
    </w:p>
    <w:p w14:paraId="6C871BB7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3F3B50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 wp14:anchorId="47FFC6C9" wp14:editId="3A79E450">
            <wp:extent cx="1457325" cy="323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537">
        <w:rPr>
          <w:rFonts w:ascii="Times New Roman" w:hAnsi="Times New Roman" w:cs="Times New Roman"/>
          <w:sz w:val="28"/>
          <w:szCs w:val="28"/>
        </w:rPr>
        <w:t>, где</w:t>
      </w:r>
    </w:p>
    <w:p w14:paraId="12D31B0C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C14A90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B - расчетная ширина пешеходной коммуникации, м;</w:t>
      </w:r>
    </w:p>
    <w:p w14:paraId="5D5660C9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 wp14:anchorId="71389BFD" wp14:editId="23C52B54">
            <wp:extent cx="209550" cy="323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537">
        <w:rPr>
          <w:rFonts w:ascii="Times New Roman" w:hAnsi="Times New Roman" w:cs="Times New Roman"/>
          <w:sz w:val="28"/>
          <w:szCs w:val="28"/>
        </w:rPr>
        <w:t xml:space="preserve"> - стандартная ширина одной полосы пешеходного движения, равная 0,75 м;</w:t>
      </w:r>
    </w:p>
    <w:p w14:paraId="55CBDD21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N - фактическая интенсивность пешеходного движения в часы "пик", суммарная по двум направлениям на участке устройства пешеходной коммуникации, чел./час (определяется на основе данных натурных обследований);</w:t>
      </w:r>
    </w:p>
    <w:p w14:paraId="08EF1A3A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k - коэффициент перспективного изменения интенсивности пешеходного движения (устанавливается на основе анализа градостроительного развития территории);</w:t>
      </w:r>
    </w:p>
    <w:p w14:paraId="57CDD160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p - нормативная пропускная способность одной стандартной полосы пешеходной коммуникации, чел./час, которую рекомендуется определять по таблице 7.</w:t>
      </w:r>
    </w:p>
    <w:p w14:paraId="0DE63375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50D257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A22E58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472352478"/>
      <w:r w:rsidRPr="004E5537">
        <w:rPr>
          <w:rFonts w:ascii="Times New Roman" w:hAnsi="Times New Roman" w:cs="Times New Roman"/>
          <w:sz w:val="28"/>
          <w:szCs w:val="28"/>
        </w:rPr>
        <w:t>Таблица 7. Пропускная способность пешеходных коммуникаций</w:t>
      </w:r>
      <w:bookmarkEnd w:id="0"/>
    </w:p>
    <w:p w14:paraId="0ED8BE8A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125C12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Человек в 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8"/>
        <w:gridCol w:w="2077"/>
      </w:tblGrid>
      <w:tr w:rsidR="00AF5F78" w:rsidRPr="004E5537" w14:paraId="4D26E26C" w14:textId="77777777" w:rsidTr="007B52F4">
        <w:tc>
          <w:tcPr>
            <w:tcW w:w="7479" w:type="dxa"/>
          </w:tcPr>
          <w:p w14:paraId="5762F142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Элементы пешеходных коммуникаций</w:t>
            </w:r>
          </w:p>
        </w:tc>
        <w:tc>
          <w:tcPr>
            <w:tcW w:w="2092" w:type="dxa"/>
          </w:tcPr>
          <w:p w14:paraId="09CE5F33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Пропускная способность одной полосы движения</w:t>
            </w:r>
          </w:p>
        </w:tc>
      </w:tr>
      <w:tr w:rsidR="00AF5F78" w:rsidRPr="004E5537" w14:paraId="075E4EB3" w14:textId="77777777" w:rsidTr="007B52F4">
        <w:tc>
          <w:tcPr>
            <w:tcW w:w="7479" w:type="dxa"/>
          </w:tcPr>
          <w:p w14:paraId="67C91A3B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Тротуары, расположенные вдоль красной  линии улиц с развитой торговой сетью</w:t>
            </w:r>
          </w:p>
        </w:tc>
        <w:tc>
          <w:tcPr>
            <w:tcW w:w="2092" w:type="dxa"/>
          </w:tcPr>
          <w:p w14:paraId="290030D6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AF5F78" w:rsidRPr="004E5537" w14:paraId="731A8AA2" w14:textId="77777777" w:rsidTr="007B52F4">
        <w:tc>
          <w:tcPr>
            <w:tcW w:w="7479" w:type="dxa"/>
          </w:tcPr>
          <w:p w14:paraId="47FDCB0B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 xml:space="preserve">Тротуары, расположенные вдоль красной линии улиц с незначительной торговой сетью </w:t>
            </w:r>
          </w:p>
        </w:tc>
        <w:tc>
          <w:tcPr>
            <w:tcW w:w="2092" w:type="dxa"/>
          </w:tcPr>
          <w:p w14:paraId="6E6350AA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AF5F78" w:rsidRPr="004E5537" w14:paraId="2CEDCF1A" w14:textId="77777777" w:rsidTr="007B52F4">
        <w:tc>
          <w:tcPr>
            <w:tcW w:w="7479" w:type="dxa"/>
          </w:tcPr>
          <w:p w14:paraId="5C4552E0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Тротуары в пределах зеленых насаждений улиц и дорог (бульвары)</w:t>
            </w:r>
          </w:p>
        </w:tc>
        <w:tc>
          <w:tcPr>
            <w:tcW w:w="2092" w:type="dxa"/>
          </w:tcPr>
          <w:p w14:paraId="6A89361C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800 - 1000</w:t>
            </w:r>
          </w:p>
        </w:tc>
      </w:tr>
      <w:tr w:rsidR="00AF5F78" w:rsidRPr="004E5537" w14:paraId="08ABFA08" w14:textId="77777777" w:rsidTr="007B52F4">
        <w:tc>
          <w:tcPr>
            <w:tcW w:w="7479" w:type="dxa"/>
          </w:tcPr>
          <w:p w14:paraId="3A2EE6BF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Пешеходные дороги (прогулочные)</w:t>
            </w:r>
          </w:p>
        </w:tc>
        <w:tc>
          <w:tcPr>
            <w:tcW w:w="2092" w:type="dxa"/>
          </w:tcPr>
          <w:p w14:paraId="3457001C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600 - 700</w:t>
            </w:r>
          </w:p>
        </w:tc>
      </w:tr>
      <w:tr w:rsidR="00AF5F78" w:rsidRPr="004E5537" w14:paraId="5DD99EFE" w14:textId="77777777" w:rsidTr="007B52F4">
        <w:tc>
          <w:tcPr>
            <w:tcW w:w="7479" w:type="dxa"/>
          </w:tcPr>
          <w:p w14:paraId="48A3BFCD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Пешеходные переходные через проезжую часть (наземные)</w:t>
            </w:r>
          </w:p>
        </w:tc>
        <w:tc>
          <w:tcPr>
            <w:tcW w:w="2092" w:type="dxa"/>
          </w:tcPr>
          <w:p w14:paraId="4D01EC78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1200 - 1500</w:t>
            </w:r>
          </w:p>
        </w:tc>
      </w:tr>
      <w:tr w:rsidR="00AF5F78" w:rsidRPr="004E5537" w14:paraId="0C7D7F79" w14:textId="77777777" w:rsidTr="007B52F4">
        <w:tc>
          <w:tcPr>
            <w:tcW w:w="7479" w:type="dxa"/>
          </w:tcPr>
          <w:p w14:paraId="00B56998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 xml:space="preserve">Лестница </w:t>
            </w:r>
          </w:p>
        </w:tc>
        <w:tc>
          <w:tcPr>
            <w:tcW w:w="2092" w:type="dxa"/>
          </w:tcPr>
          <w:p w14:paraId="4AA08E3C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500 - 600</w:t>
            </w:r>
          </w:p>
        </w:tc>
      </w:tr>
      <w:tr w:rsidR="00AF5F78" w:rsidRPr="004E5537" w14:paraId="0CA89151" w14:textId="77777777" w:rsidTr="007B52F4">
        <w:tc>
          <w:tcPr>
            <w:tcW w:w="7479" w:type="dxa"/>
          </w:tcPr>
          <w:p w14:paraId="45900492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Пандус (уклон 1:10)</w:t>
            </w:r>
          </w:p>
        </w:tc>
        <w:tc>
          <w:tcPr>
            <w:tcW w:w="2092" w:type="dxa"/>
          </w:tcPr>
          <w:p w14:paraId="410C370C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AF5F78" w:rsidRPr="004E5537" w14:paraId="5989141B" w14:textId="77777777" w:rsidTr="007B52F4">
        <w:tc>
          <w:tcPr>
            <w:tcW w:w="9571" w:type="dxa"/>
            <w:gridSpan w:val="2"/>
          </w:tcPr>
          <w:p w14:paraId="39DB8E9E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&lt;*&gt; Предельная пропускная способность, принимаемая при определении максимальных нагрузок, - 1500 чел./час.</w:t>
            </w:r>
          </w:p>
          <w:p w14:paraId="36FB1419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Примечание:</w:t>
            </w:r>
          </w:p>
          <w:p w14:paraId="593ECE9C" w14:textId="77777777"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Ширина одной полосы пешеходного движения – 0,75м.</w:t>
            </w:r>
          </w:p>
        </w:tc>
      </w:tr>
    </w:tbl>
    <w:p w14:paraId="7AD53D0D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94157B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08EFF8" w14:textId="77777777" w:rsidR="00886B15" w:rsidRDefault="00886B15" w:rsidP="00886B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36EAC03B" w14:textId="77777777" w:rsidR="00886B15" w:rsidRPr="004E5537" w:rsidRDefault="00886B15" w:rsidP="00886B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66DD67AE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6DF6CA7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5838D4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7890803" w14:textId="77777777"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05439D" w14:textId="77777777"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BFD"/>
    <w:rsid w:val="00886B15"/>
    <w:rsid w:val="00A71ADF"/>
    <w:rsid w:val="00AF5F78"/>
    <w:rsid w:val="00BC0FA3"/>
    <w:rsid w:val="00D94410"/>
    <w:rsid w:val="00F5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91A1"/>
  <w15:chartTrackingRefBased/>
  <w15:docId w15:val="{0C26D5C6-1451-4146-B75C-A762D8FA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F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F78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1471</Characters>
  <Application>Microsoft Office Word</Application>
  <DocSecurity>0</DocSecurity>
  <Lines>12</Lines>
  <Paragraphs>3</Paragraphs>
  <ScaleCrop>false</ScaleCrop>
  <Company>HP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2023-08-04T06:33:00Z</dcterms:created>
  <dcterms:modified xsi:type="dcterms:W3CDTF">2023-08-04T06:33:00Z</dcterms:modified>
</cp:coreProperties>
</file>