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574" w:rsidRPr="00A17919" w:rsidRDefault="000D2574" w:rsidP="00AB2106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17919">
        <w:rPr>
          <w:rFonts w:ascii="Times New Roman" w:hAnsi="Times New Roman"/>
          <w:b/>
          <w:sz w:val="32"/>
          <w:szCs w:val="32"/>
        </w:rPr>
        <w:t>Пояснительная записка</w:t>
      </w:r>
    </w:p>
    <w:p w:rsidR="000D2574" w:rsidRDefault="000D2574" w:rsidP="00A17919">
      <w:pPr>
        <w:pStyle w:val="Heading2"/>
        <w:spacing w:before="0"/>
        <w:jc w:val="center"/>
        <w:rPr>
          <w:rFonts w:ascii="Times New Roman" w:hAnsi="Times New Roman"/>
          <w:bCs w:val="0"/>
          <w:color w:val="auto"/>
          <w:sz w:val="28"/>
          <w:szCs w:val="28"/>
        </w:rPr>
      </w:pPr>
      <w:bookmarkStart w:id="0" w:name="_GoBack"/>
      <w:bookmarkEnd w:id="0"/>
      <w:r w:rsidRPr="00BA0C40">
        <w:rPr>
          <w:rFonts w:ascii="Times New Roman" w:hAnsi="Times New Roman"/>
          <w:color w:val="auto"/>
          <w:sz w:val="28"/>
          <w:szCs w:val="28"/>
        </w:rPr>
        <w:t xml:space="preserve">к </w:t>
      </w:r>
      <w:r>
        <w:rPr>
          <w:rFonts w:ascii="Times New Roman" w:hAnsi="Times New Roman"/>
          <w:color w:val="auto"/>
          <w:sz w:val="28"/>
          <w:szCs w:val="28"/>
        </w:rPr>
        <w:t xml:space="preserve">проекту </w:t>
      </w:r>
      <w:r w:rsidRPr="00BA0C40">
        <w:rPr>
          <w:rFonts w:ascii="Times New Roman" w:hAnsi="Times New Roman"/>
          <w:color w:val="auto"/>
          <w:sz w:val="28"/>
          <w:szCs w:val="28"/>
        </w:rPr>
        <w:t>решени</w:t>
      </w:r>
      <w:r>
        <w:rPr>
          <w:rFonts w:ascii="Times New Roman" w:hAnsi="Times New Roman"/>
          <w:color w:val="auto"/>
          <w:sz w:val="28"/>
          <w:szCs w:val="28"/>
        </w:rPr>
        <w:t>я</w:t>
      </w:r>
      <w:r w:rsidRPr="00BA0C40">
        <w:rPr>
          <w:rFonts w:ascii="Times New Roman" w:hAnsi="Times New Roman"/>
          <w:color w:val="auto"/>
          <w:sz w:val="28"/>
          <w:szCs w:val="28"/>
        </w:rPr>
        <w:t xml:space="preserve"> Совета </w:t>
      </w:r>
      <w:r>
        <w:rPr>
          <w:rFonts w:ascii="Times New Roman" w:hAnsi="Times New Roman"/>
          <w:color w:val="auto"/>
          <w:sz w:val="28"/>
          <w:szCs w:val="28"/>
        </w:rPr>
        <w:t>Старомышастовского</w:t>
      </w:r>
      <w:r w:rsidRPr="00BA0C40">
        <w:rPr>
          <w:rFonts w:ascii="Times New Roman" w:hAnsi="Times New Roman"/>
          <w:color w:val="auto"/>
          <w:sz w:val="28"/>
          <w:szCs w:val="28"/>
        </w:rPr>
        <w:t xml:space="preserve"> сельского поселения Динского района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 w:val="0"/>
          <w:color w:val="auto"/>
          <w:sz w:val="28"/>
          <w:szCs w:val="28"/>
        </w:rPr>
        <w:t>«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>О</w:t>
      </w:r>
      <w:r>
        <w:rPr>
          <w:rFonts w:ascii="Times New Roman" w:hAnsi="Times New Roman"/>
          <w:bCs w:val="0"/>
          <w:color w:val="auto"/>
          <w:sz w:val="28"/>
          <w:szCs w:val="28"/>
        </w:rPr>
        <w:t>б утверждении отчета о выполнении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bCs w:val="0"/>
          <w:color w:val="auto"/>
          <w:sz w:val="28"/>
          <w:szCs w:val="28"/>
        </w:rPr>
        <w:t>прогноза (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>индикативно</w:t>
      </w:r>
      <w:r>
        <w:rPr>
          <w:rFonts w:ascii="Times New Roman" w:hAnsi="Times New Roman"/>
          <w:bCs w:val="0"/>
          <w:color w:val="auto"/>
          <w:sz w:val="28"/>
          <w:szCs w:val="28"/>
        </w:rPr>
        <w:t>го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план</w:t>
      </w:r>
      <w:r>
        <w:rPr>
          <w:rFonts w:ascii="Times New Roman" w:hAnsi="Times New Roman"/>
          <w:bCs w:val="0"/>
          <w:color w:val="auto"/>
          <w:sz w:val="28"/>
          <w:szCs w:val="28"/>
        </w:rPr>
        <w:t>а)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 Старомышастовского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сельско</w:t>
      </w:r>
      <w:r>
        <w:rPr>
          <w:rFonts w:ascii="Times New Roman" w:hAnsi="Times New Roman"/>
          <w:bCs w:val="0"/>
          <w:color w:val="auto"/>
          <w:sz w:val="28"/>
          <w:szCs w:val="28"/>
        </w:rPr>
        <w:t>го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поселени</w:t>
      </w:r>
      <w:r>
        <w:rPr>
          <w:rFonts w:ascii="Times New Roman" w:hAnsi="Times New Roman"/>
          <w:bCs w:val="0"/>
          <w:color w:val="auto"/>
          <w:sz w:val="28"/>
          <w:szCs w:val="28"/>
        </w:rPr>
        <w:t>я Динского района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</w:p>
    <w:p w:rsidR="000D2574" w:rsidRPr="00647B18" w:rsidRDefault="000D2574" w:rsidP="00A17919">
      <w:pPr>
        <w:pStyle w:val="Heading2"/>
        <w:spacing w:before="0"/>
        <w:jc w:val="center"/>
        <w:rPr>
          <w:rFonts w:ascii="Times New Roman" w:hAnsi="Times New Roman"/>
          <w:b w:val="0"/>
          <w:sz w:val="28"/>
          <w:szCs w:val="28"/>
        </w:rPr>
      </w:pPr>
      <w:r w:rsidRPr="00BA0C40">
        <w:rPr>
          <w:rFonts w:ascii="Times New Roman" w:hAnsi="Times New Roman"/>
          <w:bCs w:val="0"/>
          <w:color w:val="auto"/>
          <w:sz w:val="28"/>
          <w:szCs w:val="28"/>
        </w:rPr>
        <w:t>на 20</w:t>
      </w:r>
      <w:r w:rsidRPr="00387B17">
        <w:rPr>
          <w:rFonts w:ascii="Times New Roman" w:hAnsi="Times New Roman"/>
          <w:bCs w:val="0"/>
          <w:color w:val="auto"/>
          <w:sz w:val="28"/>
          <w:szCs w:val="28"/>
        </w:rPr>
        <w:t>1</w:t>
      </w:r>
      <w:r>
        <w:rPr>
          <w:rFonts w:ascii="Times New Roman" w:hAnsi="Times New Roman"/>
          <w:bCs w:val="0"/>
          <w:color w:val="auto"/>
          <w:sz w:val="28"/>
          <w:szCs w:val="28"/>
        </w:rPr>
        <w:t>2</w:t>
      </w:r>
      <w:r w:rsidRPr="00BA0C40">
        <w:rPr>
          <w:rFonts w:ascii="Times New Roman" w:hAnsi="Times New Roman"/>
          <w:bCs w:val="0"/>
          <w:color w:val="auto"/>
          <w:sz w:val="28"/>
          <w:szCs w:val="28"/>
        </w:rPr>
        <w:t xml:space="preserve"> год</w:t>
      </w:r>
      <w:r>
        <w:rPr>
          <w:rFonts w:ascii="Times New Roman" w:hAnsi="Times New Roman"/>
          <w:bCs w:val="0"/>
          <w:color w:val="auto"/>
          <w:sz w:val="28"/>
          <w:szCs w:val="28"/>
        </w:rPr>
        <w:t>»</w:t>
      </w:r>
    </w:p>
    <w:p w:rsidR="000D2574" w:rsidRDefault="000D2574" w:rsidP="00A1791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D2574" w:rsidRPr="00F2613E" w:rsidRDefault="000D2574" w:rsidP="00A1791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b/>
          <w:sz w:val="28"/>
          <w:szCs w:val="28"/>
        </w:rPr>
        <w:t xml:space="preserve">Сельское хозяйство  </w:t>
      </w:r>
    </w:p>
    <w:p w:rsidR="000D2574" w:rsidRPr="00F2613E" w:rsidRDefault="000D2574" w:rsidP="00F2613E">
      <w:pPr>
        <w:ind w:right="-1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</w:rPr>
        <w:t xml:space="preserve">          </w:t>
      </w:r>
      <w:r w:rsidRPr="00F2613E">
        <w:rPr>
          <w:rFonts w:ascii="Times New Roman" w:hAnsi="Times New Roman"/>
          <w:sz w:val="28"/>
          <w:szCs w:val="28"/>
          <w:lang w:eastAsia="ru-RU"/>
        </w:rPr>
        <w:tab/>
        <w:t>Объем  продукции сельского хозяйства по индикативному плану в сельскохозяйственных организациях  в 201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году  увеличился на </w:t>
      </w:r>
      <w:r>
        <w:rPr>
          <w:rFonts w:ascii="Times New Roman" w:hAnsi="Times New Roman"/>
          <w:sz w:val="28"/>
          <w:szCs w:val="28"/>
          <w:lang w:eastAsia="ru-RU"/>
        </w:rPr>
        <w:t>13,2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 или </w:t>
      </w:r>
      <w:r>
        <w:rPr>
          <w:rFonts w:ascii="Times New Roman" w:hAnsi="Times New Roman"/>
          <w:sz w:val="28"/>
          <w:szCs w:val="28"/>
          <w:lang w:eastAsia="ru-RU"/>
        </w:rPr>
        <w:t>81,6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млн. руб. за счет роста цен и увеличения объемов производства продукции.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>В 201</w:t>
      </w:r>
      <w:r>
        <w:rPr>
          <w:rFonts w:ascii="Times New Roman" w:hAnsi="Times New Roman"/>
          <w:sz w:val="28"/>
          <w:szCs w:val="28"/>
          <w:lang w:eastAsia="ru-RU"/>
        </w:rPr>
        <w:t xml:space="preserve">2 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году производство зерновых и зернобобовых культур (в весе после доработки)  во всех категориях хозяйств составило </w:t>
      </w:r>
      <w:r>
        <w:rPr>
          <w:rFonts w:ascii="Times New Roman" w:hAnsi="Times New Roman"/>
          <w:sz w:val="28"/>
          <w:szCs w:val="28"/>
          <w:lang w:eastAsia="ru-RU"/>
        </w:rPr>
        <w:t>79,4 %  к  индикативному плану – 25,2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тыс. тонн. 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>В 201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году производство сахарной свеклы составило 166,7 %  к  индикативному плану – 10,0 тыс. тонн, рост обусловлен расширением посевных площадей в с/х  организациях.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 xml:space="preserve"> План производства подсолнечника  (в весе после доработки) составил 12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F2613E">
        <w:rPr>
          <w:rFonts w:ascii="Times New Roman" w:hAnsi="Times New Roman"/>
          <w:sz w:val="28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%, валовой сбор составил 4,4 тыс. тонн.</w:t>
      </w:r>
      <w:r w:rsidRPr="00F2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Увеличение объема производства</w:t>
      </w:r>
      <w:r w:rsidRPr="00F2613E">
        <w:rPr>
          <w:rFonts w:ascii="Times New Roman" w:hAnsi="Times New Roman"/>
          <w:sz w:val="28"/>
          <w:szCs w:val="28"/>
        </w:rPr>
        <w:t xml:space="preserve"> обусловлено у</w:t>
      </w:r>
      <w:r>
        <w:rPr>
          <w:rFonts w:ascii="Times New Roman" w:hAnsi="Times New Roman"/>
          <w:sz w:val="28"/>
          <w:szCs w:val="28"/>
        </w:rPr>
        <w:t>велич</w:t>
      </w:r>
      <w:r w:rsidRPr="00F2613E">
        <w:rPr>
          <w:rFonts w:ascii="Times New Roman" w:hAnsi="Times New Roman"/>
          <w:sz w:val="28"/>
          <w:szCs w:val="28"/>
        </w:rPr>
        <w:t xml:space="preserve">ением посевных площадей. 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>Индикативный план производства картофеля в 201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году  выполнен на 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F2613E">
        <w:rPr>
          <w:rFonts w:ascii="Times New Roman" w:hAnsi="Times New Roman"/>
          <w:sz w:val="28"/>
          <w:szCs w:val="28"/>
          <w:lang w:eastAsia="ru-RU"/>
        </w:rPr>
        <w:t>3,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</w:t>
      </w:r>
      <w:r>
        <w:rPr>
          <w:rFonts w:ascii="Times New Roman" w:hAnsi="Times New Roman"/>
          <w:sz w:val="28"/>
          <w:szCs w:val="28"/>
          <w:lang w:eastAsia="ru-RU"/>
        </w:rPr>
        <w:t>, что составило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2,5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тыс. тонн.  Увеличение произошло за счет расширения посевных площадей в СХ ОАО «Старомышастовское».  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>Овощей</w:t>
      </w:r>
      <w:r w:rsidRPr="005D6CA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во всех категориях хозяйств собрано </w:t>
      </w:r>
      <w:r>
        <w:rPr>
          <w:rFonts w:ascii="Times New Roman" w:hAnsi="Times New Roman"/>
          <w:sz w:val="28"/>
          <w:szCs w:val="28"/>
          <w:lang w:eastAsia="ru-RU"/>
        </w:rPr>
        <w:t>46,69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тыс. тонн</w:t>
      </w:r>
      <w:r>
        <w:rPr>
          <w:rFonts w:ascii="Times New Roman" w:hAnsi="Times New Roman"/>
          <w:sz w:val="28"/>
          <w:szCs w:val="28"/>
          <w:lang w:eastAsia="ru-RU"/>
        </w:rPr>
        <w:t>, что составило 134,1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% </w:t>
      </w:r>
      <w:r>
        <w:rPr>
          <w:rFonts w:ascii="Times New Roman" w:hAnsi="Times New Roman"/>
          <w:sz w:val="28"/>
          <w:szCs w:val="28"/>
          <w:lang w:eastAsia="ru-RU"/>
        </w:rPr>
        <w:t>от за</w:t>
      </w:r>
      <w:r w:rsidRPr="00F2613E">
        <w:rPr>
          <w:rFonts w:ascii="Times New Roman" w:hAnsi="Times New Roman"/>
          <w:sz w:val="28"/>
          <w:szCs w:val="28"/>
          <w:lang w:eastAsia="ru-RU"/>
        </w:rPr>
        <w:t>план</w:t>
      </w:r>
      <w:r>
        <w:rPr>
          <w:rFonts w:ascii="Times New Roman" w:hAnsi="Times New Roman"/>
          <w:sz w:val="28"/>
          <w:szCs w:val="28"/>
          <w:lang w:eastAsia="ru-RU"/>
        </w:rPr>
        <w:t>ированного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объема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. Увеличение валового производства овощей  </w:t>
      </w:r>
      <w:r>
        <w:rPr>
          <w:rFonts w:ascii="Times New Roman" w:hAnsi="Times New Roman"/>
          <w:sz w:val="28"/>
          <w:szCs w:val="28"/>
          <w:lang w:eastAsia="ru-RU"/>
        </w:rPr>
        <w:t>стало возможным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2613E">
        <w:rPr>
          <w:rFonts w:ascii="Times New Roman" w:hAnsi="Times New Roman"/>
          <w:sz w:val="28"/>
          <w:szCs w:val="28"/>
          <w:lang w:eastAsia="ru-RU"/>
        </w:rPr>
        <w:t>за счет роста урожайности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достигнутой благодаря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применени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капельного орошения и высокоэффективных сортов и гибридов.</w:t>
      </w:r>
    </w:p>
    <w:p w:rsidR="000D2574" w:rsidRPr="00F2613E" w:rsidRDefault="000D2574" w:rsidP="00F2613E">
      <w:pPr>
        <w:widowControl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 xml:space="preserve"> Валовой сбор плодов  и ягод составил 0,</w:t>
      </w:r>
      <w:r>
        <w:rPr>
          <w:rFonts w:ascii="Times New Roman" w:hAnsi="Times New Roman"/>
          <w:sz w:val="28"/>
          <w:szCs w:val="28"/>
          <w:lang w:eastAsia="ru-RU"/>
        </w:rPr>
        <w:t>601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тыс. тонн</w:t>
      </w:r>
      <w:r>
        <w:rPr>
          <w:rFonts w:ascii="Times New Roman" w:hAnsi="Times New Roman"/>
          <w:sz w:val="28"/>
          <w:szCs w:val="28"/>
          <w:lang w:eastAsia="ru-RU"/>
        </w:rPr>
        <w:t xml:space="preserve"> или 210,9 % от запланированного объема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D2574" w:rsidRPr="00F2613E" w:rsidRDefault="000D2574" w:rsidP="00F2613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 xml:space="preserve">Индикативный план производства винограда выполнен на </w:t>
      </w:r>
      <w:r>
        <w:rPr>
          <w:rFonts w:ascii="Times New Roman" w:hAnsi="Times New Roman"/>
          <w:sz w:val="28"/>
          <w:szCs w:val="28"/>
          <w:lang w:eastAsia="ru-RU"/>
        </w:rPr>
        <w:t>125,7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 за счет увеличения площади посадки виноградников в малых формах хозяйствования. </w:t>
      </w:r>
    </w:p>
    <w:p w:rsidR="000D2574" w:rsidRPr="00F2613E" w:rsidRDefault="000D2574" w:rsidP="00F2613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F2613E">
        <w:rPr>
          <w:rFonts w:ascii="Times New Roman" w:hAnsi="Times New Roman"/>
          <w:sz w:val="28"/>
          <w:szCs w:val="28"/>
        </w:rPr>
        <w:t xml:space="preserve">ндикативный  план производства  скота и птицы (на убой в живом весе) во всех категориях выполнен на </w:t>
      </w:r>
      <w:r>
        <w:rPr>
          <w:rFonts w:ascii="Times New Roman" w:hAnsi="Times New Roman"/>
          <w:sz w:val="28"/>
          <w:szCs w:val="28"/>
        </w:rPr>
        <w:t>129,3</w:t>
      </w:r>
      <w:r w:rsidRPr="00F2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%.</w:t>
      </w:r>
      <w:r w:rsidRPr="00F2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Увеличение объема производства достигнуто</w:t>
      </w:r>
      <w:r w:rsidRPr="00F2613E">
        <w:rPr>
          <w:rFonts w:ascii="Times New Roman" w:hAnsi="Times New Roman"/>
          <w:sz w:val="28"/>
          <w:szCs w:val="28"/>
        </w:rPr>
        <w:t xml:space="preserve"> за счет развития альтернативного животноводства (разведение овец и коз, кроликов и нутрий). </w:t>
      </w:r>
    </w:p>
    <w:p w:rsidR="000D2574" w:rsidRPr="00F2613E" w:rsidRDefault="000D2574" w:rsidP="00F2613E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 xml:space="preserve">Индикативный план по производству молока во всех категориях хозяйств выполнен на </w:t>
      </w:r>
      <w:r>
        <w:rPr>
          <w:rFonts w:ascii="Times New Roman" w:hAnsi="Times New Roman"/>
          <w:sz w:val="28"/>
          <w:szCs w:val="28"/>
          <w:lang w:eastAsia="ru-RU"/>
        </w:rPr>
        <w:t>122,1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</w:t>
      </w:r>
      <w:r>
        <w:rPr>
          <w:rFonts w:ascii="Times New Roman" w:hAnsi="Times New Roman"/>
          <w:sz w:val="28"/>
          <w:szCs w:val="28"/>
          <w:lang w:eastAsia="ru-RU"/>
        </w:rPr>
        <w:t xml:space="preserve">  и составил 0,696 тыс. тонн от запланированных 0,570 тыс. тонн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При этом в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личных подсобных хозяйствах план выполнен на </w:t>
      </w:r>
      <w:r>
        <w:rPr>
          <w:rFonts w:ascii="Times New Roman" w:hAnsi="Times New Roman"/>
          <w:sz w:val="28"/>
          <w:szCs w:val="28"/>
          <w:lang w:eastAsia="ru-RU"/>
        </w:rPr>
        <w:t>91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%, валовой надой молока </w:t>
      </w:r>
      <w:r>
        <w:rPr>
          <w:rFonts w:ascii="Times New Roman" w:hAnsi="Times New Roman"/>
          <w:sz w:val="28"/>
          <w:szCs w:val="28"/>
          <w:lang w:eastAsia="ru-RU"/>
        </w:rPr>
        <w:t>составил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0,</w:t>
      </w:r>
      <w:r>
        <w:rPr>
          <w:rFonts w:ascii="Times New Roman" w:hAnsi="Times New Roman"/>
          <w:sz w:val="28"/>
          <w:szCs w:val="28"/>
          <w:lang w:eastAsia="ru-RU"/>
        </w:rPr>
        <w:t>496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тыс. тонн</w:t>
      </w:r>
      <w:r>
        <w:rPr>
          <w:rFonts w:ascii="Times New Roman" w:hAnsi="Times New Roman"/>
          <w:sz w:val="28"/>
          <w:szCs w:val="28"/>
          <w:lang w:eastAsia="ru-RU"/>
        </w:rPr>
        <w:t xml:space="preserve"> от запланированных 0,545 тыс. тонн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сновной причиной снижения производства молока является </w:t>
      </w:r>
      <w:r>
        <w:rPr>
          <w:rFonts w:ascii="Times New Roman" w:hAnsi="Times New Roman"/>
          <w:sz w:val="28"/>
          <w:szCs w:val="28"/>
          <w:lang w:eastAsia="ru-RU"/>
        </w:rPr>
        <w:t>сокращение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поголовья дойного стада.  </w:t>
      </w:r>
    </w:p>
    <w:p w:rsidR="000D2574" w:rsidRDefault="000D2574" w:rsidP="00F2613E">
      <w:pPr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>Производство яиц  в поселении  в 201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году составило 2,2 млн. штук. Индикативный план  выполнен на </w:t>
      </w:r>
      <w:r>
        <w:rPr>
          <w:rFonts w:ascii="Times New Roman" w:hAnsi="Times New Roman"/>
          <w:sz w:val="28"/>
          <w:szCs w:val="28"/>
          <w:lang w:eastAsia="ru-RU"/>
        </w:rPr>
        <w:t>90,5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%.  </w:t>
      </w:r>
    </w:p>
    <w:p w:rsidR="000D2574" w:rsidRPr="0008055D" w:rsidRDefault="000D2574" w:rsidP="00CB156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  <w:lang w:eastAsia="ru-RU"/>
        </w:rPr>
        <w:t xml:space="preserve">Индикативный план по </w:t>
      </w:r>
      <w:r>
        <w:rPr>
          <w:rFonts w:ascii="Times New Roman" w:hAnsi="Times New Roman"/>
          <w:sz w:val="28"/>
          <w:szCs w:val="28"/>
          <w:lang w:eastAsia="ru-RU"/>
        </w:rPr>
        <w:t>улову рыбы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во всех категориях хозяйств выполнен на </w:t>
      </w:r>
      <w:r>
        <w:rPr>
          <w:rFonts w:ascii="Times New Roman" w:hAnsi="Times New Roman"/>
          <w:sz w:val="28"/>
          <w:szCs w:val="28"/>
          <w:lang w:eastAsia="ru-RU"/>
        </w:rPr>
        <w:t>100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 %</w:t>
      </w:r>
      <w:r>
        <w:rPr>
          <w:rFonts w:ascii="Times New Roman" w:hAnsi="Times New Roman"/>
          <w:sz w:val="28"/>
          <w:szCs w:val="28"/>
          <w:lang w:eastAsia="ru-RU"/>
        </w:rPr>
        <w:t>. Объем улова составил 6,1 тонны</w:t>
      </w:r>
      <w:r w:rsidRPr="00F2613E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0D2574" w:rsidRPr="00F2613E" w:rsidRDefault="000D2574" w:rsidP="00F2613E">
      <w:pPr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</w:rPr>
        <w:t xml:space="preserve">          По состоянию на 01.01.201</w:t>
      </w:r>
      <w:r>
        <w:rPr>
          <w:rFonts w:ascii="Times New Roman" w:hAnsi="Times New Roman"/>
          <w:sz w:val="28"/>
          <w:szCs w:val="28"/>
        </w:rPr>
        <w:t>3</w:t>
      </w:r>
      <w:r w:rsidRPr="00F2613E">
        <w:rPr>
          <w:rFonts w:ascii="Times New Roman" w:hAnsi="Times New Roman"/>
          <w:sz w:val="28"/>
          <w:szCs w:val="28"/>
        </w:rPr>
        <w:t xml:space="preserve"> года поголовье крупного рогатого скота во всех категориях хозяйств составляет </w:t>
      </w:r>
      <w:r>
        <w:rPr>
          <w:rFonts w:ascii="Times New Roman" w:hAnsi="Times New Roman"/>
          <w:sz w:val="28"/>
          <w:szCs w:val="28"/>
        </w:rPr>
        <w:t>223</w:t>
      </w:r>
      <w:r w:rsidRPr="00F2613E">
        <w:rPr>
          <w:rFonts w:ascii="Times New Roman" w:hAnsi="Times New Roman"/>
          <w:sz w:val="28"/>
          <w:szCs w:val="28"/>
        </w:rPr>
        <w:t xml:space="preserve"> голов</w:t>
      </w:r>
      <w:r>
        <w:rPr>
          <w:rFonts w:ascii="Times New Roman" w:hAnsi="Times New Roman"/>
          <w:sz w:val="28"/>
          <w:szCs w:val="28"/>
        </w:rPr>
        <w:t>ы</w:t>
      </w:r>
      <w:r w:rsidRPr="00F2613E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17</w:t>
      </w:r>
      <w:r w:rsidRPr="00F2613E">
        <w:rPr>
          <w:rFonts w:ascii="Times New Roman" w:hAnsi="Times New Roman"/>
          <w:sz w:val="28"/>
          <w:szCs w:val="28"/>
        </w:rPr>
        <w:t xml:space="preserve"> голов или на 8,</w:t>
      </w:r>
      <w:r>
        <w:rPr>
          <w:rFonts w:ascii="Times New Roman" w:hAnsi="Times New Roman"/>
          <w:sz w:val="28"/>
          <w:szCs w:val="28"/>
        </w:rPr>
        <w:t>3</w:t>
      </w:r>
      <w:r w:rsidRPr="00F2613E">
        <w:rPr>
          <w:rFonts w:ascii="Times New Roman" w:hAnsi="Times New Roman"/>
          <w:sz w:val="28"/>
          <w:szCs w:val="28"/>
        </w:rPr>
        <w:t xml:space="preserve"> % </w:t>
      </w:r>
      <w:r>
        <w:rPr>
          <w:rFonts w:ascii="Times New Roman" w:hAnsi="Times New Roman"/>
          <w:sz w:val="28"/>
          <w:szCs w:val="28"/>
        </w:rPr>
        <w:t>выше</w:t>
      </w:r>
      <w:r w:rsidRPr="00F2613E">
        <w:rPr>
          <w:rFonts w:ascii="Times New Roman" w:hAnsi="Times New Roman"/>
          <w:sz w:val="28"/>
          <w:szCs w:val="28"/>
        </w:rPr>
        <w:t xml:space="preserve"> индикативного плана. </w:t>
      </w:r>
    </w:p>
    <w:p w:rsidR="000D2574" w:rsidRPr="00F2613E" w:rsidRDefault="000D2574" w:rsidP="00F2613E">
      <w:pPr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</w:rPr>
        <w:t xml:space="preserve">Индикативный план  по численности поголовья коров выполнен на </w:t>
      </w:r>
      <w:r>
        <w:rPr>
          <w:rFonts w:ascii="Times New Roman" w:hAnsi="Times New Roman"/>
          <w:sz w:val="28"/>
          <w:szCs w:val="28"/>
        </w:rPr>
        <w:t>116,7</w:t>
      </w:r>
      <w:r w:rsidRPr="00F2613E">
        <w:rPr>
          <w:rFonts w:ascii="Times New Roman" w:hAnsi="Times New Roman"/>
          <w:sz w:val="28"/>
          <w:szCs w:val="28"/>
        </w:rPr>
        <w:t xml:space="preserve"> %, по состоянию на 01.01.1</w:t>
      </w:r>
      <w:r>
        <w:rPr>
          <w:rFonts w:ascii="Times New Roman" w:hAnsi="Times New Roman"/>
          <w:sz w:val="28"/>
          <w:szCs w:val="28"/>
        </w:rPr>
        <w:t>3</w:t>
      </w:r>
      <w:r w:rsidRPr="00F2613E">
        <w:rPr>
          <w:rFonts w:ascii="Times New Roman" w:hAnsi="Times New Roman"/>
          <w:sz w:val="28"/>
          <w:szCs w:val="28"/>
        </w:rPr>
        <w:t xml:space="preserve"> года  во всех категориях хозяйств имеется </w:t>
      </w:r>
      <w:r>
        <w:rPr>
          <w:rFonts w:ascii="Times New Roman" w:hAnsi="Times New Roman"/>
          <w:sz w:val="28"/>
          <w:szCs w:val="28"/>
        </w:rPr>
        <w:t>112</w:t>
      </w:r>
      <w:r w:rsidRPr="00F2613E">
        <w:rPr>
          <w:rFonts w:ascii="Times New Roman" w:hAnsi="Times New Roman"/>
          <w:sz w:val="28"/>
          <w:szCs w:val="28"/>
        </w:rPr>
        <w:t xml:space="preserve"> голов коров.</w:t>
      </w:r>
    </w:p>
    <w:p w:rsidR="000D2574" w:rsidRPr="00F2613E" w:rsidRDefault="000D2574" w:rsidP="00F2613E">
      <w:pPr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</w:rPr>
        <w:t xml:space="preserve">         Поголовье свиней по состоянию на 01.01.201</w:t>
      </w:r>
      <w:r>
        <w:rPr>
          <w:rFonts w:ascii="Times New Roman" w:hAnsi="Times New Roman"/>
          <w:sz w:val="28"/>
          <w:szCs w:val="28"/>
        </w:rPr>
        <w:t>3</w:t>
      </w:r>
      <w:r w:rsidRPr="00F2613E">
        <w:rPr>
          <w:rFonts w:ascii="Times New Roman" w:hAnsi="Times New Roman"/>
          <w:sz w:val="28"/>
          <w:szCs w:val="28"/>
        </w:rPr>
        <w:t xml:space="preserve"> года во всех категориях хозяйств состав</w:t>
      </w:r>
      <w:r>
        <w:rPr>
          <w:rFonts w:ascii="Times New Roman" w:hAnsi="Times New Roman"/>
          <w:sz w:val="28"/>
          <w:szCs w:val="28"/>
        </w:rPr>
        <w:t>ило</w:t>
      </w:r>
      <w:r w:rsidRPr="00F2613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Pr="00F2613E">
        <w:rPr>
          <w:rFonts w:ascii="Times New Roman" w:hAnsi="Times New Roman"/>
          <w:sz w:val="28"/>
          <w:szCs w:val="28"/>
        </w:rPr>
        <w:t xml:space="preserve"> голов</w:t>
      </w:r>
      <w:r>
        <w:rPr>
          <w:rFonts w:ascii="Times New Roman" w:hAnsi="Times New Roman"/>
          <w:sz w:val="28"/>
          <w:szCs w:val="28"/>
        </w:rPr>
        <w:t>ы</w:t>
      </w:r>
      <w:r w:rsidRPr="00F2613E">
        <w:rPr>
          <w:rFonts w:ascii="Times New Roman" w:hAnsi="Times New Roman"/>
          <w:sz w:val="28"/>
          <w:szCs w:val="28"/>
        </w:rPr>
        <w:t xml:space="preserve">, что </w:t>
      </w:r>
      <w:r>
        <w:rPr>
          <w:rFonts w:ascii="Times New Roman" w:hAnsi="Times New Roman"/>
          <w:sz w:val="28"/>
          <w:szCs w:val="28"/>
        </w:rPr>
        <w:t xml:space="preserve">на 3 головы </w:t>
      </w:r>
      <w:r w:rsidRPr="00F2613E">
        <w:rPr>
          <w:rFonts w:ascii="Times New Roman" w:hAnsi="Times New Roman"/>
          <w:sz w:val="28"/>
          <w:szCs w:val="28"/>
        </w:rPr>
        <w:t xml:space="preserve">ниже </w:t>
      </w:r>
      <w:r>
        <w:rPr>
          <w:rFonts w:ascii="Times New Roman" w:hAnsi="Times New Roman"/>
          <w:sz w:val="28"/>
          <w:szCs w:val="28"/>
        </w:rPr>
        <w:t>запланированного объема</w:t>
      </w:r>
      <w:r w:rsidRPr="00F2613E">
        <w:rPr>
          <w:rFonts w:ascii="Times New Roman" w:hAnsi="Times New Roman"/>
          <w:sz w:val="28"/>
          <w:szCs w:val="28"/>
        </w:rPr>
        <w:t xml:space="preserve"> или на 4</w:t>
      </w:r>
      <w:r>
        <w:rPr>
          <w:rFonts w:ascii="Times New Roman" w:hAnsi="Times New Roman"/>
          <w:sz w:val="28"/>
          <w:szCs w:val="28"/>
        </w:rPr>
        <w:t>2</w:t>
      </w:r>
      <w:r w:rsidRPr="00F2613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9</w:t>
      </w:r>
      <w:r w:rsidRPr="00F2613E">
        <w:rPr>
          <w:rFonts w:ascii="Times New Roman" w:hAnsi="Times New Roman"/>
          <w:sz w:val="28"/>
          <w:szCs w:val="28"/>
        </w:rPr>
        <w:t xml:space="preserve"> % ниже индикативного плана. Снижение произошло за счет ужесточения соблюдения ветеринарных мер по предотвращению распространения АЧС.</w:t>
      </w:r>
    </w:p>
    <w:p w:rsidR="000D2574" w:rsidRPr="00F2613E" w:rsidRDefault="000D2574" w:rsidP="00F2613E">
      <w:pPr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</w:rPr>
        <w:t xml:space="preserve">          Поголовье овец  и коз на 01.01.201</w:t>
      </w:r>
      <w:r>
        <w:rPr>
          <w:rFonts w:ascii="Times New Roman" w:hAnsi="Times New Roman"/>
          <w:sz w:val="28"/>
          <w:szCs w:val="28"/>
        </w:rPr>
        <w:t>3</w:t>
      </w:r>
      <w:r w:rsidRPr="00F2613E">
        <w:rPr>
          <w:rFonts w:ascii="Times New Roman" w:hAnsi="Times New Roman"/>
          <w:sz w:val="28"/>
          <w:szCs w:val="28"/>
        </w:rPr>
        <w:t xml:space="preserve">  года составляет 1</w:t>
      </w:r>
      <w:r>
        <w:rPr>
          <w:rFonts w:ascii="Times New Roman" w:hAnsi="Times New Roman"/>
          <w:sz w:val="28"/>
          <w:szCs w:val="28"/>
        </w:rPr>
        <w:t>04</w:t>
      </w:r>
      <w:r w:rsidRPr="00F2613E">
        <w:rPr>
          <w:rFonts w:ascii="Times New Roman" w:hAnsi="Times New Roman"/>
          <w:sz w:val="28"/>
          <w:szCs w:val="28"/>
        </w:rPr>
        <w:t xml:space="preserve"> голов</w:t>
      </w:r>
      <w:r>
        <w:rPr>
          <w:rFonts w:ascii="Times New Roman" w:hAnsi="Times New Roman"/>
          <w:sz w:val="28"/>
          <w:szCs w:val="28"/>
        </w:rPr>
        <w:t>ы</w:t>
      </w:r>
      <w:r w:rsidRPr="00F2613E">
        <w:rPr>
          <w:rFonts w:ascii="Times New Roman" w:hAnsi="Times New Roman"/>
          <w:sz w:val="28"/>
          <w:szCs w:val="28"/>
        </w:rPr>
        <w:t>. Индикативный план  в 201</w:t>
      </w:r>
      <w:r>
        <w:rPr>
          <w:rFonts w:ascii="Times New Roman" w:hAnsi="Times New Roman"/>
          <w:sz w:val="28"/>
          <w:szCs w:val="28"/>
        </w:rPr>
        <w:t>2</w:t>
      </w:r>
      <w:r w:rsidRPr="00F2613E">
        <w:rPr>
          <w:rFonts w:ascii="Times New Roman" w:hAnsi="Times New Roman"/>
          <w:sz w:val="28"/>
          <w:szCs w:val="28"/>
        </w:rPr>
        <w:t xml:space="preserve"> году  выполнен на </w:t>
      </w:r>
      <w:r>
        <w:rPr>
          <w:rFonts w:ascii="Times New Roman" w:hAnsi="Times New Roman"/>
          <w:sz w:val="28"/>
          <w:szCs w:val="28"/>
        </w:rPr>
        <w:t>116,9</w:t>
      </w:r>
      <w:r w:rsidRPr="00F2613E">
        <w:rPr>
          <w:rFonts w:ascii="Times New Roman" w:hAnsi="Times New Roman"/>
          <w:sz w:val="28"/>
          <w:szCs w:val="28"/>
        </w:rPr>
        <w:t xml:space="preserve"> %. </w:t>
      </w:r>
    </w:p>
    <w:p w:rsidR="000D2574" w:rsidRDefault="000D2574" w:rsidP="00F2613E">
      <w:pPr>
        <w:jc w:val="both"/>
        <w:rPr>
          <w:rFonts w:ascii="Times New Roman" w:hAnsi="Times New Roman"/>
          <w:sz w:val="28"/>
          <w:szCs w:val="28"/>
        </w:rPr>
      </w:pPr>
      <w:r w:rsidRPr="00F2613E">
        <w:rPr>
          <w:rFonts w:ascii="Times New Roman" w:hAnsi="Times New Roman"/>
          <w:sz w:val="28"/>
          <w:szCs w:val="28"/>
        </w:rPr>
        <w:tab/>
        <w:t>Индикативный план численности поголовья птиц выполнен на 9</w:t>
      </w:r>
      <w:r>
        <w:rPr>
          <w:rFonts w:ascii="Times New Roman" w:hAnsi="Times New Roman"/>
          <w:sz w:val="28"/>
          <w:szCs w:val="28"/>
        </w:rPr>
        <w:t>9</w:t>
      </w:r>
      <w:r w:rsidRPr="00F2613E">
        <w:rPr>
          <w:rFonts w:ascii="Times New Roman" w:hAnsi="Times New Roman"/>
          <w:sz w:val="28"/>
          <w:szCs w:val="28"/>
        </w:rPr>
        <w:t>,8 %. Не выполнение плана произошло за  счет снижения поголовья в ЗАО "ППФ "Кавказ"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13E">
        <w:rPr>
          <w:rFonts w:ascii="Times New Roman" w:hAnsi="Times New Roman"/>
          <w:sz w:val="28"/>
          <w:szCs w:val="28"/>
        </w:rPr>
        <w:t>( за счет оборота поголовья</w:t>
      </w:r>
      <w:r>
        <w:rPr>
          <w:rFonts w:ascii="Times New Roman" w:hAnsi="Times New Roman"/>
          <w:sz w:val="28"/>
          <w:szCs w:val="28"/>
        </w:rPr>
        <w:t xml:space="preserve"> птицы</w:t>
      </w:r>
      <w:r w:rsidRPr="00F2613E">
        <w:rPr>
          <w:rFonts w:ascii="Times New Roman" w:hAnsi="Times New Roman"/>
          <w:sz w:val="28"/>
          <w:szCs w:val="28"/>
        </w:rPr>
        <w:t xml:space="preserve"> на конец года).</w:t>
      </w:r>
    </w:p>
    <w:p w:rsidR="000D2574" w:rsidRPr="00CB156C" w:rsidRDefault="000D2574" w:rsidP="00CB156C">
      <w:pPr>
        <w:jc w:val="center"/>
        <w:rPr>
          <w:rFonts w:ascii="Times New Roman" w:hAnsi="Times New Roman"/>
          <w:b/>
          <w:sz w:val="28"/>
          <w:szCs w:val="28"/>
        </w:rPr>
      </w:pPr>
      <w:r w:rsidRPr="00CB156C">
        <w:rPr>
          <w:rFonts w:ascii="Times New Roman" w:hAnsi="Times New Roman"/>
          <w:b/>
          <w:sz w:val="28"/>
          <w:szCs w:val="28"/>
        </w:rPr>
        <w:t>Баланс трудовых ресурсов.</w:t>
      </w:r>
    </w:p>
    <w:p w:rsidR="000D2574" w:rsidRDefault="000D2574" w:rsidP="001A3C5E">
      <w:pPr>
        <w:widowControl w:val="0"/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B156C">
        <w:rPr>
          <w:rFonts w:ascii="Times New Roman" w:hAnsi="Times New Roman"/>
          <w:sz w:val="28"/>
          <w:szCs w:val="28"/>
        </w:rPr>
        <w:t>Численность жителей поселения по данным органов статистики в 201</w:t>
      </w:r>
      <w:r>
        <w:rPr>
          <w:rFonts w:ascii="Times New Roman" w:hAnsi="Times New Roman"/>
          <w:sz w:val="28"/>
          <w:szCs w:val="28"/>
        </w:rPr>
        <w:t>2</w:t>
      </w:r>
      <w:r w:rsidRPr="00CB156C">
        <w:rPr>
          <w:rFonts w:ascii="Times New Roman" w:hAnsi="Times New Roman"/>
          <w:sz w:val="28"/>
          <w:szCs w:val="28"/>
        </w:rPr>
        <w:t xml:space="preserve"> году составила 10,</w:t>
      </w:r>
      <w:r>
        <w:rPr>
          <w:rFonts w:ascii="Times New Roman" w:hAnsi="Times New Roman"/>
          <w:sz w:val="28"/>
          <w:szCs w:val="28"/>
        </w:rPr>
        <w:t>908</w:t>
      </w:r>
      <w:r w:rsidRPr="00CB156C">
        <w:rPr>
          <w:rFonts w:ascii="Times New Roman" w:hAnsi="Times New Roman"/>
          <w:sz w:val="28"/>
          <w:szCs w:val="28"/>
        </w:rPr>
        <w:t xml:space="preserve"> тыс. человек, которая к уровню 201</w:t>
      </w:r>
      <w:r>
        <w:rPr>
          <w:rFonts w:ascii="Times New Roman" w:hAnsi="Times New Roman"/>
          <w:sz w:val="28"/>
          <w:szCs w:val="28"/>
        </w:rPr>
        <w:t>1</w:t>
      </w:r>
      <w:r w:rsidRPr="00CB156C">
        <w:rPr>
          <w:rFonts w:ascii="Times New Roman" w:hAnsi="Times New Roman"/>
          <w:sz w:val="28"/>
          <w:szCs w:val="28"/>
        </w:rPr>
        <w:t xml:space="preserve"> года выросла  на </w:t>
      </w:r>
      <w:r>
        <w:rPr>
          <w:rFonts w:ascii="Times New Roman" w:hAnsi="Times New Roman"/>
          <w:sz w:val="28"/>
          <w:szCs w:val="28"/>
        </w:rPr>
        <w:t>1,2</w:t>
      </w:r>
      <w:r w:rsidRPr="00CB156C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а именно на 0,133 тыс. человек</w:t>
      </w:r>
      <w:r w:rsidRPr="00CB156C">
        <w:rPr>
          <w:rFonts w:ascii="Times New Roman" w:hAnsi="Times New Roman"/>
          <w:sz w:val="28"/>
          <w:szCs w:val="28"/>
        </w:rPr>
        <w:t>.</w:t>
      </w:r>
    </w:p>
    <w:p w:rsidR="000D2574" w:rsidRPr="00E31355" w:rsidRDefault="000D2574" w:rsidP="00FD493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Среднедушевой денежный доход на одного жителя в 2012 году составил 7983,4 рубля, индикативный план выполнен на 112,3%. На рост среднедушевых доходов оказали влияние рост заработной платы, валоризация пенсий, рост и индексация социальных выплат.</w:t>
      </w:r>
    </w:p>
    <w:p w:rsidR="000D2574" w:rsidRPr="00CB156C" w:rsidRDefault="000D2574" w:rsidP="00CB156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CB156C">
        <w:rPr>
          <w:rFonts w:ascii="Times New Roman" w:hAnsi="Times New Roman"/>
          <w:sz w:val="28"/>
          <w:szCs w:val="28"/>
        </w:rPr>
        <w:t>Численность населения, занятого в экономике в 201</w:t>
      </w:r>
      <w:r>
        <w:rPr>
          <w:rFonts w:ascii="Times New Roman" w:hAnsi="Times New Roman"/>
          <w:sz w:val="28"/>
          <w:szCs w:val="28"/>
        </w:rPr>
        <w:t>2</w:t>
      </w:r>
      <w:r w:rsidRPr="00CB156C">
        <w:rPr>
          <w:rFonts w:ascii="Times New Roman" w:hAnsi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/>
          <w:sz w:val="28"/>
          <w:szCs w:val="28"/>
        </w:rPr>
        <w:t>2,111</w:t>
      </w:r>
      <w:r w:rsidRPr="00CB156C">
        <w:rPr>
          <w:rFonts w:ascii="Times New Roman" w:hAnsi="Times New Roman"/>
          <w:sz w:val="28"/>
          <w:szCs w:val="28"/>
        </w:rPr>
        <w:t xml:space="preserve"> тыс. человек или </w:t>
      </w:r>
      <w:r>
        <w:rPr>
          <w:rFonts w:ascii="Times New Roman" w:hAnsi="Times New Roman"/>
          <w:sz w:val="28"/>
          <w:szCs w:val="28"/>
        </w:rPr>
        <w:t>19,35</w:t>
      </w:r>
      <w:r w:rsidRPr="00CB156C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от</w:t>
      </w:r>
      <w:r w:rsidRPr="00CB156C">
        <w:rPr>
          <w:rFonts w:ascii="Times New Roman" w:hAnsi="Times New Roman"/>
          <w:sz w:val="28"/>
          <w:szCs w:val="28"/>
        </w:rPr>
        <w:t xml:space="preserve"> общей численности жителей. </w:t>
      </w:r>
    </w:p>
    <w:p w:rsidR="000D2574" w:rsidRPr="00A17919" w:rsidRDefault="000D2574" w:rsidP="00CB156C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A17919">
        <w:rPr>
          <w:rFonts w:ascii="Times New Roman" w:hAnsi="Times New Roman"/>
          <w:sz w:val="28"/>
          <w:szCs w:val="28"/>
        </w:rPr>
        <w:t xml:space="preserve"> В службе занятости населения </w:t>
      </w:r>
      <w:r>
        <w:rPr>
          <w:rFonts w:ascii="Times New Roman" w:hAnsi="Times New Roman"/>
          <w:sz w:val="28"/>
          <w:szCs w:val="28"/>
        </w:rPr>
        <w:t>по итогам</w:t>
      </w:r>
      <w:r w:rsidRPr="00A17919">
        <w:rPr>
          <w:rFonts w:ascii="Times New Roman" w:hAnsi="Times New Roman"/>
          <w:sz w:val="28"/>
          <w:szCs w:val="28"/>
        </w:rPr>
        <w:t xml:space="preserve"> 2012 года зарегистрировано 55 безработных. Уровень регистрируемой безработицы в 2012 году достиг 1,1%. </w:t>
      </w:r>
    </w:p>
    <w:p w:rsidR="000D2574" w:rsidRPr="00E31355" w:rsidRDefault="000D2574" w:rsidP="0019491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Прибыль прибыльных предприятий в 2012 году составила 54,337 млн. рублей, индикативный план выполнен на 250,6%. Рост прибыли обеспечен субъектами малого бизнеса.</w:t>
      </w:r>
    </w:p>
    <w:p w:rsidR="000D2574" w:rsidRDefault="000D2574" w:rsidP="005A17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 xml:space="preserve">В обрабатывающих производствах объем </w:t>
      </w:r>
      <w:r>
        <w:rPr>
          <w:rFonts w:ascii="Times New Roman" w:hAnsi="Times New Roman"/>
          <w:sz w:val="28"/>
          <w:szCs w:val="28"/>
        </w:rPr>
        <w:t>продукции</w:t>
      </w:r>
      <w:r w:rsidRPr="005A1721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 </w:t>
      </w:r>
      <w:r>
        <w:rPr>
          <w:rFonts w:ascii="Times New Roman" w:hAnsi="Times New Roman"/>
          <w:sz w:val="28"/>
          <w:szCs w:val="28"/>
        </w:rPr>
        <w:t>112,3</w:t>
      </w:r>
      <w:r w:rsidRPr="005A1721">
        <w:rPr>
          <w:rFonts w:ascii="Times New Roman" w:hAnsi="Times New Roman"/>
          <w:sz w:val="28"/>
          <w:szCs w:val="28"/>
        </w:rPr>
        <w:t xml:space="preserve"> млн.рублей, что на 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%  или на </w:t>
      </w:r>
      <w:r>
        <w:rPr>
          <w:rFonts w:ascii="Times New Roman" w:hAnsi="Times New Roman"/>
          <w:sz w:val="28"/>
          <w:szCs w:val="28"/>
        </w:rPr>
        <w:t>2,2</w:t>
      </w:r>
      <w:r w:rsidRPr="005A1721">
        <w:rPr>
          <w:rFonts w:ascii="Times New Roman" w:hAnsi="Times New Roman"/>
          <w:sz w:val="28"/>
          <w:szCs w:val="28"/>
        </w:rPr>
        <w:t xml:space="preserve"> млн. руб. выше индикативного плана. Увеличение произошло за счет увеличения объемов производства </w:t>
      </w:r>
      <w:r w:rsidRPr="00A17919">
        <w:rPr>
          <w:rFonts w:ascii="Times New Roman" w:hAnsi="Times New Roman"/>
          <w:sz w:val="28"/>
          <w:szCs w:val="28"/>
        </w:rPr>
        <w:t>кондитерских изделий, хлеба и хлебобулочных изделий</w:t>
      </w:r>
      <w:r w:rsidRPr="005A1721">
        <w:rPr>
          <w:rFonts w:ascii="Times New Roman" w:hAnsi="Times New Roman"/>
          <w:sz w:val="28"/>
          <w:szCs w:val="28"/>
        </w:rPr>
        <w:t xml:space="preserve"> на малых предприятиях ООО «Луч-2», ООО «Кубанская кормилица».</w:t>
      </w:r>
    </w:p>
    <w:p w:rsidR="000D2574" w:rsidRPr="005A1721" w:rsidRDefault="000D2574" w:rsidP="005A172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Оборот общественного питания в 2012 году составил 13,7 млн.рублей, индикативный план выполнен на 100,7 %. Перевыполнение плана произошло за счет увеличения стоимости питания учащихся в школьных столовых и роста в объектах общепита доступного пользования.</w:t>
      </w:r>
    </w:p>
    <w:p w:rsidR="000D2574" w:rsidRDefault="000D2574" w:rsidP="005A17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>Ввод в эксплуатацию жилых домов предприятиями всех форм собственности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 6,</w:t>
      </w:r>
      <w:r>
        <w:rPr>
          <w:rFonts w:ascii="Times New Roman" w:hAnsi="Times New Roman"/>
          <w:sz w:val="28"/>
          <w:szCs w:val="28"/>
        </w:rPr>
        <w:t>8</w:t>
      </w:r>
      <w:r w:rsidRPr="005A1721">
        <w:rPr>
          <w:rFonts w:ascii="Times New Roman" w:hAnsi="Times New Roman"/>
          <w:sz w:val="28"/>
          <w:szCs w:val="28"/>
        </w:rPr>
        <w:t xml:space="preserve"> тыс.кв.метров, что на </w:t>
      </w:r>
      <w:r>
        <w:rPr>
          <w:rFonts w:ascii="Times New Roman" w:hAnsi="Times New Roman"/>
          <w:sz w:val="28"/>
          <w:szCs w:val="28"/>
        </w:rPr>
        <w:t>1,5</w:t>
      </w:r>
      <w:r w:rsidRPr="005A1721">
        <w:rPr>
          <w:rFonts w:ascii="Times New Roman" w:hAnsi="Times New Roman"/>
          <w:sz w:val="28"/>
          <w:szCs w:val="28"/>
        </w:rPr>
        <w:t xml:space="preserve">% или </w:t>
      </w:r>
      <w:r>
        <w:rPr>
          <w:rFonts w:ascii="Times New Roman" w:hAnsi="Times New Roman"/>
          <w:sz w:val="28"/>
          <w:szCs w:val="28"/>
        </w:rPr>
        <w:t>0,1</w:t>
      </w:r>
      <w:r w:rsidRPr="005A1721">
        <w:rPr>
          <w:rFonts w:ascii="Times New Roman" w:hAnsi="Times New Roman"/>
          <w:sz w:val="28"/>
          <w:szCs w:val="28"/>
        </w:rPr>
        <w:t xml:space="preserve"> тыс.кв.метров </w:t>
      </w:r>
      <w:r>
        <w:rPr>
          <w:rFonts w:ascii="Times New Roman" w:hAnsi="Times New Roman"/>
          <w:sz w:val="28"/>
          <w:szCs w:val="28"/>
        </w:rPr>
        <w:t>выше</w:t>
      </w:r>
      <w:r w:rsidRPr="005A1721">
        <w:rPr>
          <w:rFonts w:ascii="Times New Roman" w:hAnsi="Times New Roman"/>
          <w:sz w:val="28"/>
          <w:szCs w:val="28"/>
        </w:rPr>
        <w:t xml:space="preserve"> индикативного плана. </w:t>
      </w:r>
    </w:p>
    <w:p w:rsidR="000D2574" w:rsidRPr="005A1721" w:rsidRDefault="000D2574" w:rsidP="00E10D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 xml:space="preserve">Обеспеченность населения </w:t>
      </w:r>
      <w:r>
        <w:rPr>
          <w:rFonts w:ascii="Times New Roman" w:hAnsi="Times New Roman"/>
          <w:sz w:val="28"/>
          <w:szCs w:val="28"/>
        </w:rPr>
        <w:t>больничными койками</w:t>
      </w:r>
      <w:r w:rsidRPr="005A1721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/>
          <w:sz w:val="28"/>
          <w:szCs w:val="28"/>
        </w:rPr>
        <w:t>18,2 коек на 10 тыс.жителей</w:t>
      </w:r>
      <w:r w:rsidRPr="005A1721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30</w:t>
      </w:r>
      <w:r w:rsidRPr="005A1721">
        <w:rPr>
          <w:rFonts w:ascii="Times New Roman" w:hAnsi="Times New Roman"/>
          <w:sz w:val="28"/>
          <w:szCs w:val="28"/>
        </w:rPr>
        <w:t xml:space="preserve">% или </w:t>
      </w:r>
      <w:r>
        <w:rPr>
          <w:rFonts w:ascii="Times New Roman" w:hAnsi="Times New Roman"/>
          <w:sz w:val="28"/>
          <w:szCs w:val="28"/>
        </w:rPr>
        <w:t>4,2 койки на 10 тыс.жителей</w:t>
      </w:r>
      <w:r w:rsidRPr="005A17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выше</w:t>
      </w:r>
      <w:r w:rsidRPr="005A1721">
        <w:rPr>
          <w:rFonts w:ascii="Times New Roman" w:hAnsi="Times New Roman"/>
          <w:sz w:val="28"/>
          <w:szCs w:val="28"/>
        </w:rPr>
        <w:t xml:space="preserve"> индикативного плана. </w:t>
      </w:r>
      <w:r>
        <w:rPr>
          <w:rFonts w:ascii="Times New Roman" w:hAnsi="Times New Roman"/>
          <w:sz w:val="28"/>
          <w:szCs w:val="28"/>
        </w:rPr>
        <w:t>Увеличение</w:t>
      </w:r>
      <w:r w:rsidRPr="005A1721">
        <w:rPr>
          <w:rFonts w:ascii="Times New Roman" w:hAnsi="Times New Roman"/>
          <w:sz w:val="28"/>
          <w:szCs w:val="28"/>
        </w:rPr>
        <w:t xml:space="preserve"> произошло за счет </w:t>
      </w:r>
      <w:r>
        <w:rPr>
          <w:rFonts w:ascii="Times New Roman" w:hAnsi="Times New Roman"/>
          <w:sz w:val="28"/>
          <w:szCs w:val="28"/>
        </w:rPr>
        <w:t>учета коек дневного стационара</w:t>
      </w:r>
      <w:r w:rsidRPr="005A1721">
        <w:rPr>
          <w:rFonts w:ascii="Times New Roman" w:hAnsi="Times New Roman"/>
          <w:sz w:val="28"/>
          <w:szCs w:val="28"/>
        </w:rPr>
        <w:t>.</w:t>
      </w:r>
    </w:p>
    <w:p w:rsidR="000D2574" w:rsidRPr="005A1721" w:rsidRDefault="000D2574" w:rsidP="00E10D5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 xml:space="preserve">Обеспеченность населения </w:t>
      </w:r>
      <w:r>
        <w:rPr>
          <w:rFonts w:ascii="Times New Roman" w:hAnsi="Times New Roman"/>
          <w:sz w:val="28"/>
          <w:szCs w:val="28"/>
        </w:rPr>
        <w:t>амбулаторно-поликлиническими учреждениями</w:t>
      </w:r>
      <w:r w:rsidRPr="005A1721">
        <w:rPr>
          <w:rFonts w:ascii="Times New Roman" w:hAnsi="Times New Roman"/>
          <w:sz w:val="28"/>
          <w:szCs w:val="28"/>
        </w:rPr>
        <w:t xml:space="preserve">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/>
          <w:sz w:val="28"/>
          <w:szCs w:val="28"/>
        </w:rPr>
        <w:t>136,6 посещений в смену на 10 тыс.населения</w:t>
      </w:r>
      <w:r w:rsidRPr="005A1721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0,1</w:t>
      </w:r>
      <w:r w:rsidRPr="005A1721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ниже</w:t>
      </w:r>
      <w:r w:rsidRPr="005A1721">
        <w:rPr>
          <w:rFonts w:ascii="Times New Roman" w:hAnsi="Times New Roman"/>
          <w:sz w:val="28"/>
          <w:szCs w:val="28"/>
        </w:rPr>
        <w:t xml:space="preserve"> индикативного плана. </w:t>
      </w:r>
      <w:r>
        <w:rPr>
          <w:rFonts w:ascii="Times New Roman" w:hAnsi="Times New Roman"/>
          <w:sz w:val="28"/>
          <w:szCs w:val="28"/>
        </w:rPr>
        <w:t>Снижение</w:t>
      </w:r>
      <w:r w:rsidRPr="005A1721">
        <w:rPr>
          <w:rFonts w:ascii="Times New Roman" w:hAnsi="Times New Roman"/>
          <w:sz w:val="28"/>
          <w:szCs w:val="28"/>
        </w:rPr>
        <w:t xml:space="preserve"> произошло за счет </w:t>
      </w:r>
      <w:r>
        <w:rPr>
          <w:rFonts w:ascii="Times New Roman" w:hAnsi="Times New Roman"/>
          <w:sz w:val="28"/>
          <w:szCs w:val="28"/>
        </w:rPr>
        <w:t>увеличения численности населения</w:t>
      </w:r>
      <w:r w:rsidRPr="005A1721">
        <w:rPr>
          <w:rFonts w:ascii="Times New Roman" w:hAnsi="Times New Roman"/>
          <w:sz w:val="28"/>
          <w:szCs w:val="28"/>
        </w:rPr>
        <w:t>.</w:t>
      </w:r>
    </w:p>
    <w:p w:rsidR="000D2574" w:rsidRDefault="000D2574" w:rsidP="005A17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>Обеспеченность населения дошкольными образовательными учреждениями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составила 10</w:t>
      </w:r>
      <w:r>
        <w:rPr>
          <w:rFonts w:ascii="Times New Roman" w:hAnsi="Times New Roman"/>
          <w:sz w:val="28"/>
          <w:szCs w:val="28"/>
        </w:rPr>
        <w:t>5,9</w:t>
      </w:r>
      <w:r w:rsidRPr="005A1721">
        <w:rPr>
          <w:rFonts w:ascii="Times New Roman" w:hAnsi="Times New Roman"/>
          <w:sz w:val="28"/>
          <w:szCs w:val="28"/>
        </w:rPr>
        <w:t xml:space="preserve"> мест на 1000 детей дошкольного возраста, что на </w:t>
      </w:r>
      <w:r>
        <w:rPr>
          <w:rFonts w:ascii="Times New Roman" w:hAnsi="Times New Roman"/>
          <w:sz w:val="28"/>
          <w:szCs w:val="28"/>
        </w:rPr>
        <w:t>0,6</w:t>
      </w:r>
      <w:r w:rsidRPr="005A1721">
        <w:rPr>
          <w:rFonts w:ascii="Times New Roman" w:hAnsi="Times New Roman"/>
          <w:sz w:val="28"/>
          <w:szCs w:val="28"/>
        </w:rPr>
        <w:t xml:space="preserve">% или </w:t>
      </w:r>
      <w:r>
        <w:rPr>
          <w:rFonts w:ascii="Times New Roman" w:hAnsi="Times New Roman"/>
          <w:sz w:val="28"/>
          <w:szCs w:val="28"/>
        </w:rPr>
        <w:t>0,6</w:t>
      </w:r>
      <w:r w:rsidRPr="005A1721">
        <w:rPr>
          <w:rFonts w:ascii="Times New Roman" w:hAnsi="Times New Roman"/>
          <w:sz w:val="28"/>
          <w:szCs w:val="28"/>
        </w:rPr>
        <w:t xml:space="preserve"> мест</w:t>
      </w:r>
      <w:r>
        <w:rPr>
          <w:rFonts w:ascii="Times New Roman" w:hAnsi="Times New Roman"/>
          <w:sz w:val="28"/>
          <w:szCs w:val="28"/>
        </w:rPr>
        <w:t>а</w:t>
      </w:r>
      <w:r w:rsidRPr="005A1721">
        <w:rPr>
          <w:rFonts w:ascii="Times New Roman" w:hAnsi="Times New Roman"/>
          <w:sz w:val="28"/>
          <w:szCs w:val="28"/>
        </w:rPr>
        <w:t xml:space="preserve"> на 1000 детей ниже индикативного плана. Снижение произошло за счет роста числа детей дошкольного возраста.</w:t>
      </w:r>
    </w:p>
    <w:p w:rsidR="000D2574" w:rsidRPr="005A1721" w:rsidRDefault="000D2574" w:rsidP="00AF71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 xml:space="preserve">Обеспеченность населения </w:t>
      </w:r>
      <w:r>
        <w:rPr>
          <w:rFonts w:ascii="Times New Roman" w:hAnsi="Times New Roman"/>
          <w:sz w:val="28"/>
          <w:szCs w:val="28"/>
        </w:rPr>
        <w:t>учреждениями</w:t>
      </w:r>
      <w:r w:rsidRPr="005A17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культурно-досугового типа </w:t>
      </w:r>
      <w:r w:rsidRPr="005A1721">
        <w:rPr>
          <w:rFonts w:ascii="Times New Roman" w:hAnsi="Times New Roman"/>
          <w:sz w:val="28"/>
          <w:szCs w:val="28"/>
        </w:rPr>
        <w:t>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составила </w:t>
      </w:r>
      <w:r>
        <w:rPr>
          <w:rFonts w:ascii="Times New Roman" w:hAnsi="Times New Roman"/>
          <w:sz w:val="28"/>
          <w:szCs w:val="28"/>
        </w:rPr>
        <w:t>9,2 учреждения на 100 тыс.населения</w:t>
      </w:r>
      <w:r w:rsidRPr="005A1721">
        <w:rPr>
          <w:rFonts w:ascii="Times New Roman" w:hAnsi="Times New Roman"/>
          <w:sz w:val="28"/>
          <w:szCs w:val="28"/>
        </w:rPr>
        <w:t xml:space="preserve">, что на </w:t>
      </w:r>
      <w:r>
        <w:rPr>
          <w:rFonts w:ascii="Times New Roman" w:hAnsi="Times New Roman"/>
          <w:sz w:val="28"/>
          <w:szCs w:val="28"/>
        </w:rPr>
        <w:t>0,1</w:t>
      </w:r>
      <w:r w:rsidRPr="005A1721">
        <w:rPr>
          <w:rFonts w:ascii="Times New Roman" w:hAnsi="Times New Roman"/>
          <w:sz w:val="28"/>
          <w:szCs w:val="28"/>
        </w:rPr>
        <w:t xml:space="preserve">% </w:t>
      </w:r>
      <w:r>
        <w:rPr>
          <w:rFonts w:ascii="Times New Roman" w:hAnsi="Times New Roman"/>
          <w:sz w:val="28"/>
          <w:szCs w:val="28"/>
        </w:rPr>
        <w:t>ниже</w:t>
      </w:r>
      <w:r w:rsidRPr="005A1721">
        <w:rPr>
          <w:rFonts w:ascii="Times New Roman" w:hAnsi="Times New Roman"/>
          <w:sz w:val="28"/>
          <w:szCs w:val="28"/>
        </w:rPr>
        <w:t xml:space="preserve"> индикативного плана. </w:t>
      </w:r>
      <w:r>
        <w:rPr>
          <w:rFonts w:ascii="Times New Roman" w:hAnsi="Times New Roman"/>
          <w:sz w:val="28"/>
          <w:szCs w:val="28"/>
        </w:rPr>
        <w:t>Снижение</w:t>
      </w:r>
      <w:r w:rsidRPr="005A1721">
        <w:rPr>
          <w:rFonts w:ascii="Times New Roman" w:hAnsi="Times New Roman"/>
          <w:sz w:val="28"/>
          <w:szCs w:val="28"/>
        </w:rPr>
        <w:t xml:space="preserve"> произошло за счет </w:t>
      </w:r>
      <w:r>
        <w:rPr>
          <w:rFonts w:ascii="Times New Roman" w:hAnsi="Times New Roman"/>
          <w:sz w:val="28"/>
          <w:szCs w:val="28"/>
        </w:rPr>
        <w:t>роста численности населения</w:t>
      </w:r>
      <w:r w:rsidRPr="005A1721">
        <w:rPr>
          <w:rFonts w:ascii="Times New Roman" w:hAnsi="Times New Roman"/>
          <w:sz w:val="28"/>
          <w:szCs w:val="28"/>
        </w:rPr>
        <w:t>.</w:t>
      </w:r>
    </w:p>
    <w:p w:rsidR="000D2574" w:rsidRDefault="000D2574" w:rsidP="005A172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1721">
        <w:rPr>
          <w:rFonts w:ascii="Times New Roman" w:hAnsi="Times New Roman"/>
          <w:sz w:val="28"/>
          <w:szCs w:val="28"/>
        </w:rPr>
        <w:t>Обеспеченность населения спортивными сооружениями в 201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 году составила </w:t>
      </w:r>
      <w:smartTag w:uri="urn:schemas-microsoft-com:office:smarttags" w:element="metricconverter">
        <w:smartTagPr>
          <w:attr w:name="ProductID" w:val="832,1 кв. м"/>
        </w:smartTagPr>
        <w:r w:rsidRPr="005A1721">
          <w:rPr>
            <w:rFonts w:ascii="Times New Roman" w:hAnsi="Times New Roman"/>
            <w:sz w:val="28"/>
            <w:szCs w:val="28"/>
          </w:rPr>
          <w:t>83</w:t>
        </w:r>
        <w:r>
          <w:rPr>
            <w:rFonts w:ascii="Times New Roman" w:hAnsi="Times New Roman"/>
            <w:sz w:val="28"/>
            <w:szCs w:val="28"/>
          </w:rPr>
          <w:t>2,1</w:t>
        </w:r>
        <w:r w:rsidRPr="005A1721">
          <w:rPr>
            <w:rFonts w:ascii="Times New Roman" w:hAnsi="Times New Roman"/>
            <w:sz w:val="28"/>
            <w:szCs w:val="28"/>
          </w:rPr>
          <w:t xml:space="preserve"> кв.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5A1721">
          <w:rPr>
            <w:rFonts w:ascii="Times New Roman" w:hAnsi="Times New Roman"/>
            <w:sz w:val="28"/>
            <w:szCs w:val="28"/>
          </w:rPr>
          <w:t>м</w:t>
        </w:r>
      </w:smartTag>
      <w:r w:rsidRPr="005A17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721">
        <w:rPr>
          <w:rFonts w:ascii="Times New Roman" w:hAnsi="Times New Roman"/>
          <w:sz w:val="28"/>
          <w:szCs w:val="28"/>
        </w:rPr>
        <w:t>на 1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721">
        <w:rPr>
          <w:rFonts w:ascii="Times New Roman" w:hAnsi="Times New Roman"/>
          <w:sz w:val="28"/>
          <w:szCs w:val="28"/>
        </w:rPr>
        <w:t>населения, что на 1</w:t>
      </w:r>
      <w:r>
        <w:rPr>
          <w:rFonts w:ascii="Times New Roman" w:hAnsi="Times New Roman"/>
          <w:sz w:val="28"/>
          <w:szCs w:val="28"/>
        </w:rPr>
        <w:t>2</w:t>
      </w:r>
      <w:r w:rsidRPr="005A1721">
        <w:rPr>
          <w:rFonts w:ascii="Times New Roman" w:hAnsi="Times New Roman"/>
          <w:sz w:val="28"/>
          <w:szCs w:val="28"/>
        </w:rPr>
        <w:t xml:space="preserve">% или </w:t>
      </w:r>
      <w:smartTag w:uri="urn:schemas-microsoft-com:office:smarttags" w:element="metricconverter">
        <w:smartTagPr>
          <w:attr w:name="ProductID" w:val="113,8 кв. м"/>
        </w:smartTagPr>
        <w:r w:rsidRPr="005A1721">
          <w:rPr>
            <w:rFonts w:ascii="Times New Roman" w:hAnsi="Times New Roman"/>
            <w:sz w:val="28"/>
            <w:szCs w:val="28"/>
          </w:rPr>
          <w:t>11</w:t>
        </w:r>
        <w:r>
          <w:rPr>
            <w:rFonts w:ascii="Times New Roman" w:hAnsi="Times New Roman"/>
            <w:sz w:val="28"/>
            <w:szCs w:val="28"/>
          </w:rPr>
          <w:t>3</w:t>
        </w:r>
        <w:r w:rsidRPr="005A1721">
          <w:rPr>
            <w:rFonts w:ascii="Times New Roman" w:hAnsi="Times New Roman"/>
            <w:sz w:val="28"/>
            <w:szCs w:val="28"/>
          </w:rPr>
          <w:t>,</w:t>
        </w:r>
        <w:r>
          <w:rPr>
            <w:rFonts w:ascii="Times New Roman" w:hAnsi="Times New Roman"/>
            <w:sz w:val="28"/>
            <w:szCs w:val="28"/>
          </w:rPr>
          <w:t>8</w:t>
        </w:r>
        <w:r w:rsidRPr="005A1721">
          <w:rPr>
            <w:rFonts w:ascii="Times New Roman" w:hAnsi="Times New Roman"/>
            <w:sz w:val="28"/>
            <w:szCs w:val="28"/>
          </w:rPr>
          <w:t xml:space="preserve"> кв.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5A1721">
          <w:rPr>
            <w:rFonts w:ascii="Times New Roman" w:hAnsi="Times New Roman"/>
            <w:sz w:val="28"/>
            <w:szCs w:val="28"/>
          </w:rPr>
          <w:t>м</w:t>
        </w:r>
      </w:smartTag>
      <w:r w:rsidRPr="005A17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721">
        <w:rPr>
          <w:rFonts w:ascii="Times New Roman" w:hAnsi="Times New Roman"/>
          <w:sz w:val="28"/>
          <w:szCs w:val="28"/>
        </w:rPr>
        <w:t>на 1 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721">
        <w:rPr>
          <w:rFonts w:ascii="Times New Roman" w:hAnsi="Times New Roman"/>
          <w:sz w:val="28"/>
          <w:szCs w:val="28"/>
        </w:rPr>
        <w:t xml:space="preserve">населения ниже индикативного плана. Снижение произошло за счет </w:t>
      </w:r>
      <w:r>
        <w:rPr>
          <w:rFonts w:ascii="Times New Roman" w:hAnsi="Times New Roman"/>
          <w:sz w:val="28"/>
          <w:szCs w:val="28"/>
        </w:rPr>
        <w:t>применения</w:t>
      </w:r>
      <w:r w:rsidRPr="005A1721">
        <w:rPr>
          <w:rFonts w:ascii="Times New Roman" w:hAnsi="Times New Roman"/>
          <w:sz w:val="28"/>
          <w:szCs w:val="28"/>
        </w:rPr>
        <w:t xml:space="preserve"> в прогнозных расчетах численност</w:t>
      </w:r>
      <w:r>
        <w:rPr>
          <w:rFonts w:ascii="Times New Roman" w:hAnsi="Times New Roman"/>
          <w:sz w:val="28"/>
          <w:szCs w:val="28"/>
        </w:rPr>
        <w:t>и</w:t>
      </w:r>
      <w:r w:rsidRPr="005A1721">
        <w:rPr>
          <w:rFonts w:ascii="Times New Roman" w:hAnsi="Times New Roman"/>
          <w:sz w:val="28"/>
          <w:szCs w:val="28"/>
        </w:rPr>
        <w:t xml:space="preserve"> 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A1721">
        <w:rPr>
          <w:rFonts w:ascii="Times New Roman" w:hAnsi="Times New Roman"/>
          <w:sz w:val="28"/>
          <w:szCs w:val="28"/>
        </w:rPr>
        <w:t>меньш</w:t>
      </w:r>
      <w:r>
        <w:rPr>
          <w:rFonts w:ascii="Times New Roman" w:hAnsi="Times New Roman"/>
          <w:sz w:val="28"/>
          <w:szCs w:val="28"/>
        </w:rPr>
        <w:t>е</w:t>
      </w:r>
      <w:r w:rsidRPr="005A1721">
        <w:rPr>
          <w:rFonts w:ascii="Times New Roman" w:hAnsi="Times New Roman"/>
          <w:sz w:val="28"/>
          <w:szCs w:val="28"/>
        </w:rPr>
        <w:t>,  сложи</w:t>
      </w:r>
      <w:r>
        <w:rPr>
          <w:rFonts w:ascii="Times New Roman" w:hAnsi="Times New Roman"/>
          <w:sz w:val="28"/>
          <w:szCs w:val="28"/>
        </w:rPr>
        <w:t>вшейся</w:t>
      </w:r>
      <w:r w:rsidRPr="005A1721">
        <w:rPr>
          <w:rFonts w:ascii="Times New Roman" w:hAnsi="Times New Roman"/>
          <w:sz w:val="28"/>
          <w:szCs w:val="28"/>
        </w:rPr>
        <w:t xml:space="preserve"> фактически.</w:t>
      </w:r>
    </w:p>
    <w:p w:rsidR="000D2574" w:rsidRPr="00E31355" w:rsidRDefault="000D2574" w:rsidP="00E3135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индивидуальных предпринимателей в 2012 году составило 439 единиц, индикативный план выполнен на 99,1 %.  О</w:t>
      </w:r>
      <w:r w:rsidRPr="00E31355">
        <w:rPr>
          <w:rFonts w:ascii="Times New Roman" w:hAnsi="Times New Roman"/>
          <w:sz w:val="28"/>
          <w:szCs w:val="28"/>
        </w:rPr>
        <w:t>сновны</w:t>
      </w:r>
      <w:r>
        <w:rPr>
          <w:rFonts w:ascii="Times New Roman" w:hAnsi="Times New Roman"/>
          <w:sz w:val="28"/>
          <w:szCs w:val="28"/>
        </w:rPr>
        <w:t>ми</w:t>
      </w:r>
      <w:r w:rsidRPr="00E31355">
        <w:rPr>
          <w:rFonts w:ascii="Times New Roman" w:hAnsi="Times New Roman"/>
          <w:sz w:val="28"/>
          <w:szCs w:val="28"/>
        </w:rPr>
        <w:t xml:space="preserve"> причин</w:t>
      </w:r>
      <w:r>
        <w:rPr>
          <w:rFonts w:ascii="Times New Roman" w:hAnsi="Times New Roman"/>
          <w:sz w:val="28"/>
          <w:szCs w:val="28"/>
        </w:rPr>
        <w:t>ами</w:t>
      </w:r>
      <w:r w:rsidRPr="00E31355">
        <w:rPr>
          <w:rFonts w:ascii="Times New Roman" w:hAnsi="Times New Roman"/>
          <w:sz w:val="28"/>
          <w:szCs w:val="28"/>
        </w:rPr>
        <w:t xml:space="preserve"> уменьшения количества индив</w:t>
      </w:r>
      <w:r>
        <w:rPr>
          <w:rFonts w:ascii="Times New Roman" w:hAnsi="Times New Roman"/>
          <w:sz w:val="28"/>
          <w:szCs w:val="28"/>
        </w:rPr>
        <w:t>идуальных предпринимателей являю</w:t>
      </w:r>
      <w:r w:rsidRPr="00E31355">
        <w:rPr>
          <w:rFonts w:ascii="Times New Roman" w:hAnsi="Times New Roman"/>
          <w:sz w:val="28"/>
          <w:szCs w:val="28"/>
        </w:rPr>
        <w:t>тся снятие с учета хозяйствующих субъектов</w:t>
      </w:r>
      <w:r>
        <w:rPr>
          <w:rFonts w:ascii="Times New Roman" w:hAnsi="Times New Roman"/>
          <w:sz w:val="28"/>
          <w:szCs w:val="28"/>
        </w:rPr>
        <w:t>,</w:t>
      </w:r>
      <w:r w:rsidRPr="00E31355">
        <w:rPr>
          <w:rFonts w:ascii="Times New Roman" w:hAnsi="Times New Roman"/>
          <w:sz w:val="28"/>
          <w:szCs w:val="28"/>
        </w:rPr>
        <w:t xml:space="preserve"> длительное время не осуществл</w:t>
      </w:r>
      <w:r>
        <w:rPr>
          <w:rFonts w:ascii="Times New Roman" w:hAnsi="Times New Roman"/>
          <w:sz w:val="28"/>
          <w:szCs w:val="28"/>
        </w:rPr>
        <w:t>яющих коммерческую деятельность</w:t>
      </w:r>
      <w:r w:rsidRPr="00E31355">
        <w:rPr>
          <w:rFonts w:ascii="Times New Roman" w:hAnsi="Times New Roman"/>
          <w:sz w:val="28"/>
          <w:szCs w:val="28"/>
        </w:rPr>
        <w:t>, в том числе из-за возросшей налоговой нагрузки, вследствие увеличения в 2011 году платежей страховых взносов,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31355">
        <w:rPr>
          <w:rFonts w:ascii="Times New Roman" w:hAnsi="Times New Roman"/>
          <w:sz w:val="28"/>
          <w:szCs w:val="28"/>
        </w:rPr>
        <w:t xml:space="preserve">а также повышением тарифов на энергоресурсы </w:t>
      </w:r>
    </w:p>
    <w:p w:rsidR="000D2574" w:rsidRPr="00E31355" w:rsidRDefault="000D2574" w:rsidP="00C8021C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Обеспеченность населения объектами розничной торговли в 2012 году составила 375,5 кв.м. на 1 тыс. населения при запланированных 348 кв.м., индикативный план выполнен на 107,9%. </w:t>
      </w:r>
    </w:p>
    <w:p w:rsidR="000D2574" w:rsidRPr="00E31355" w:rsidRDefault="000D2574" w:rsidP="003D6AFF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Обеспеченность населения объектами общественного питания в 2012 году составила 105,4 кв.м. на 1 тыс. населения, индикативный план выполнен на 84,8%. Снижение произошло за счет закрытия кафе «Молодежное».</w:t>
      </w:r>
    </w:p>
    <w:p w:rsidR="000D2574" w:rsidRPr="00622E41" w:rsidRDefault="000D2574" w:rsidP="0063632E">
      <w:pPr>
        <w:spacing w:line="240" w:lineRule="auto"/>
        <w:ind w:right="-1"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D2574" w:rsidRDefault="000D2574" w:rsidP="00AB2106">
      <w:pPr>
        <w:spacing w:after="0"/>
        <w:rPr>
          <w:rFonts w:ascii="Times New Roman" w:hAnsi="Times New Roman"/>
          <w:sz w:val="28"/>
        </w:rPr>
      </w:pPr>
    </w:p>
    <w:p w:rsidR="000D2574" w:rsidRPr="00D82909" w:rsidRDefault="000D2574" w:rsidP="00AB2106">
      <w:pPr>
        <w:spacing w:after="0"/>
        <w:rPr>
          <w:rFonts w:ascii="Times New Roman" w:hAnsi="Times New Roman"/>
          <w:sz w:val="28"/>
        </w:rPr>
      </w:pPr>
    </w:p>
    <w:p w:rsidR="000D2574" w:rsidRPr="00D82909" w:rsidRDefault="000D2574" w:rsidP="00AB2106">
      <w:pPr>
        <w:spacing w:after="0"/>
        <w:rPr>
          <w:rFonts w:ascii="Times New Roman" w:hAnsi="Times New Roman"/>
          <w:sz w:val="28"/>
        </w:rPr>
      </w:pPr>
      <w:r w:rsidRPr="00D82909"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Старомышастовского</w:t>
      </w:r>
    </w:p>
    <w:p w:rsidR="000D2574" w:rsidRPr="00D82909" w:rsidRDefault="000D2574" w:rsidP="004D34B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82909">
        <w:rPr>
          <w:rFonts w:ascii="Times New Roman" w:hAnsi="Times New Roman"/>
          <w:sz w:val="28"/>
        </w:rPr>
        <w:t xml:space="preserve">сельского поселения        </w:t>
      </w:r>
      <w:r>
        <w:rPr>
          <w:rFonts w:ascii="Times New Roman" w:hAnsi="Times New Roman"/>
          <w:sz w:val="28"/>
        </w:rPr>
        <w:t xml:space="preserve">                   </w:t>
      </w:r>
      <w:r w:rsidRPr="00D82909"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sz w:val="28"/>
        </w:rPr>
        <w:t xml:space="preserve">        </w:t>
      </w:r>
      <w:r w:rsidRPr="00D82909">
        <w:rPr>
          <w:rFonts w:ascii="Times New Roman" w:hAnsi="Times New Roman"/>
          <w:sz w:val="28"/>
        </w:rPr>
        <w:t xml:space="preserve">                              </w:t>
      </w:r>
      <w:r>
        <w:rPr>
          <w:rFonts w:ascii="Times New Roman" w:hAnsi="Times New Roman"/>
          <w:sz w:val="28"/>
        </w:rPr>
        <w:t>С.Н.Гриценко</w:t>
      </w:r>
    </w:p>
    <w:sectPr w:rsidR="000D2574" w:rsidRPr="00D82909" w:rsidSect="00E9208A"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"/>
      </v:shape>
    </w:pict>
  </w:numPicBullet>
  <w:abstractNum w:abstractNumId="0">
    <w:nsid w:val="36BD3821"/>
    <w:multiLevelType w:val="hybridMultilevel"/>
    <w:tmpl w:val="C9D0D7D4"/>
    <w:lvl w:ilvl="0" w:tplc="236AF9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5228"/>
    <w:rsid w:val="00033735"/>
    <w:rsid w:val="00035AE4"/>
    <w:rsid w:val="00042DFA"/>
    <w:rsid w:val="00045E21"/>
    <w:rsid w:val="00051FD2"/>
    <w:rsid w:val="00075E66"/>
    <w:rsid w:val="00076D5B"/>
    <w:rsid w:val="0008055D"/>
    <w:rsid w:val="00092FE9"/>
    <w:rsid w:val="000B4A35"/>
    <w:rsid w:val="000D2574"/>
    <w:rsid w:val="001350AA"/>
    <w:rsid w:val="0019491E"/>
    <w:rsid w:val="001A3C5E"/>
    <w:rsid w:val="001A6E71"/>
    <w:rsid w:val="001B413C"/>
    <w:rsid w:val="00203281"/>
    <w:rsid w:val="002905F6"/>
    <w:rsid w:val="002D68C0"/>
    <w:rsid w:val="002F31D7"/>
    <w:rsid w:val="002F5BBF"/>
    <w:rsid w:val="00352D6F"/>
    <w:rsid w:val="003629C4"/>
    <w:rsid w:val="00370D79"/>
    <w:rsid w:val="00372481"/>
    <w:rsid w:val="0037591E"/>
    <w:rsid w:val="00387B17"/>
    <w:rsid w:val="003B5809"/>
    <w:rsid w:val="003D0375"/>
    <w:rsid w:val="003D6AFF"/>
    <w:rsid w:val="004031D1"/>
    <w:rsid w:val="00426F6B"/>
    <w:rsid w:val="00427F68"/>
    <w:rsid w:val="00452DC0"/>
    <w:rsid w:val="00465158"/>
    <w:rsid w:val="004C096F"/>
    <w:rsid w:val="004C55CC"/>
    <w:rsid w:val="004D34BB"/>
    <w:rsid w:val="004F60DB"/>
    <w:rsid w:val="00521C37"/>
    <w:rsid w:val="00547708"/>
    <w:rsid w:val="0055447F"/>
    <w:rsid w:val="00554C9F"/>
    <w:rsid w:val="00573288"/>
    <w:rsid w:val="00594923"/>
    <w:rsid w:val="005A1721"/>
    <w:rsid w:val="005D6CAC"/>
    <w:rsid w:val="005E69D8"/>
    <w:rsid w:val="00622E41"/>
    <w:rsid w:val="0063632E"/>
    <w:rsid w:val="00642353"/>
    <w:rsid w:val="00647B18"/>
    <w:rsid w:val="00671ACC"/>
    <w:rsid w:val="00690B97"/>
    <w:rsid w:val="006E5F1D"/>
    <w:rsid w:val="006E72CD"/>
    <w:rsid w:val="00750DD3"/>
    <w:rsid w:val="0076392B"/>
    <w:rsid w:val="007928E8"/>
    <w:rsid w:val="00792A0C"/>
    <w:rsid w:val="007E2796"/>
    <w:rsid w:val="007E5228"/>
    <w:rsid w:val="007F4414"/>
    <w:rsid w:val="00801594"/>
    <w:rsid w:val="00810CD8"/>
    <w:rsid w:val="008436B9"/>
    <w:rsid w:val="008855AA"/>
    <w:rsid w:val="00894D19"/>
    <w:rsid w:val="00931B39"/>
    <w:rsid w:val="00947514"/>
    <w:rsid w:val="00950296"/>
    <w:rsid w:val="009C68D7"/>
    <w:rsid w:val="009C6A78"/>
    <w:rsid w:val="00A003BC"/>
    <w:rsid w:val="00A0735B"/>
    <w:rsid w:val="00A17919"/>
    <w:rsid w:val="00A2367A"/>
    <w:rsid w:val="00A5712F"/>
    <w:rsid w:val="00A7029B"/>
    <w:rsid w:val="00A762D9"/>
    <w:rsid w:val="00A87D50"/>
    <w:rsid w:val="00AA4F77"/>
    <w:rsid w:val="00AB2106"/>
    <w:rsid w:val="00AF4298"/>
    <w:rsid w:val="00AF71B1"/>
    <w:rsid w:val="00B02D90"/>
    <w:rsid w:val="00B04F1C"/>
    <w:rsid w:val="00B16A42"/>
    <w:rsid w:val="00B44AF3"/>
    <w:rsid w:val="00B47FD2"/>
    <w:rsid w:val="00BA0C40"/>
    <w:rsid w:val="00BC6A7D"/>
    <w:rsid w:val="00BF4ED3"/>
    <w:rsid w:val="00C0175A"/>
    <w:rsid w:val="00C55F2E"/>
    <w:rsid w:val="00C8021C"/>
    <w:rsid w:val="00CB156C"/>
    <w:rsid w:val="00CB38D0"/>
    <w:rsid w:val="00CD355F"/>
    <w:rsid w:val="00CE55B2"/>
    <w:rsid w:val="00D67BB1"/>
    <w:rsid w:val="00D82909"/>
    <w:rsid w:val="00DA10C0"/>
    <w:rsid w:val="00DE7C39"/>
    <w:rsid w:val="00E10D5F"/>
    <w:rsid w:val="00E20FE9"/>
    <w:rsid w:val="00E31355"/>
    <w:rsid w:val="00E33797"/>
    <w:rsid w:val="00E9208A"/>
    <w:rsid w:val="00EF2C92"/>
    <w:rsid w:val="00F04154"/>
    <w:rsid w:val="00F0564E"/>
    <w:rsid w:val="00F24203"/>
    <w:rsid w:val="00F2613E"/>
    <w:rsid w:val="00F34433"/>
    <w:rsid w:val="00F656BC"/>
    <w:rsid w:val="00F90158"/>
    <w:rsid w:val="00F91C64"/>
    <w:rsid w:val="00FB3EAF"/>
    <w:rsid w:val="00FD493A"/>
    <w:rsid w:val="00FF1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D3"/>
    <w:pPr>
      <w:spacing w:after="200" w:line="276" w:lineRule="auto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2909"/>
    <w:pPr>
      <w:keepNext/>
      <w:spacing w:after="0" w:line="240" w:lineRule="auto"/>
      <w:jc w:val="both"/>
      <w:outlineLvl w:val="0"/>
    </w:pPr>
    <w:rPr>
      <w:rFonts w:ascii="Times New Roman" w:eastAsia="Calibri" w:hAnsi="Times New Roman"/>
      <w:sz w:val="24"/>
      <w:szCs w:val="24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A0C40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2909"/>
    <w:rPr>
      <w:rFonts w:ascii="Times New Roman" w:hAnsi="Times New Roman"/>
      <w:sz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A0C40"/>
    <w:rPr>
      <w:rFonts w:ascii="Cambria" w:hAnsi="Cambria"/>
      <w:b/>
      <w:color w:val="4F81BD"/>
      <w:sz w:val="26"/>
    </w:rPr>
  </w:style>
  <w:style w:type="paragraph" w:styleId="BodyText">
    <w:name w:val="Body Text"/>
    <w:basedOn w:val="Normal"/>
    <w:link w:val="BodyTextChar"/>
    <w:uiPriority w:val="99"/>
    <w:rsid w:val="00D82909"/>
    <w:pPr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82909"/>
    <w:rPr>
      <w:rFonts w:ascii="Times New Roman" w:hAnsi="Times New Roman"/>
      <w:sz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D82909"/>
    <w:pPr>
      <w:spacing w:after="0" w:line="240" w:lineRule="auto"/>
      <w:ind w:firstLine="720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D82909"/>
    <w:rPr>
      <w:rFonts w:ascii="Times New Roman" w:hAnsi="Times New Roman"/>
      <w:sz w:val="24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D82909"/>
    <w:pPr>
      <w:spacing w:after="0" w:line="240" w:lineRule="auto"/>
      <w:ind w:firstLine="720"/>
      <w:jc w:val="both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2909"/>
    <w:rPr>
      <w:rFonts w:ascii="Times New Roman" w:hAnsi="Times New Roman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73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481</TotalTime>
  <Pages>4</Pages>
  <Words>1107</Words>
  <Characters>6311</Characters>
  <Application>Microsoft Office Outlook</Application>
  <DocSecurity>0</DocSecurity>
  <Lines>0</Lines>
  <Paragraphs>0</Paragraphs>
  <ScaleCrop>false</ScaleCrop>
  <Company>Komp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Komp</dc:creator>
  <cp:keywords/>
  <dc:description/>
  <cp:lastModifiedBy>Admin</cp:lastModifiedBy>
  <cp:revision>6</cp:revision>
  <cp:lastPrinted>2012-11-19T07:45:00Z</cp:lastPrinted>
  <dcterms:created xsi:type="dcterms:W3CDTF">2013-11-07T13:12:00Z</dcterms:created>
  <dcterms:modified xsi:type="dcterms:W3CDTF">2013-11-11T14:43:00Z</dcterms:modified>
</cp:coreProperties>
</file>